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83C1" w14:textId="77777777" w:rsidR="00E9227D" w:rsidRPr="00E9227D" w:rsidRDefault="00E9227D" w:rsidP="00E9227D">
      <w:pPr>
        <w:jc w:val="center"/>
        <w:outlineLvl w:val="0"/>
        <w:rPr>
          <w:rFonts w:ascii="Arial" w:eastAsia="Times New Roman" w:hAnsi="Arial" w:cs="Arial"/>
          <w:color w:val="06131C"/>
          <w:kern w:val="36"/>
          <w:sz w:val="48"/>
          <w:szCs w:val="48"/>
        </w:rPr>
      </w:pPr>
      <w:r w:rsidRPr="00E9227D">
        <w:rPr>
          <w:rFonts w:ascii="Arial" w:eastAsia="Times New Roman" w:hAnsi="Arial" w:cs="Arial"/>
          <w:color w:val="06131C"/>
          <w:kern w:val="36"/>
          <w:sz w:val="48"/>
          <w:szCs w:val="48"/>
        </w:rPr>
        <w:t>World War I: Analyzing Events and Attitudes</w:t>
      </w:r>
    </w:p>
    <w:tbl>
      <w:tblPr>
        <w:tblW w:w="9780" w:type="dxa"/>
        <w:tblCellMar>
          <w:top w:w="60" w:type="dxa"/>
          <w:left w:w="60" w:type="dxa"/>
          <w:bottom w:w="60" w:type="dxa"/>
          <w:right w:w="60" w:type="dxa"/>
        </w:tblCellMar>
        <w:tblLook w:val="04A0" w:firstRow="1" w:lastRow="0" w:firstColumn="1" w:lastColumn="0" w:noHBand="0" w:noVBand="1"/>
      </w:tblPr>
      <w:tblGrid>
        <w:gridCol w:w="5183"/>
        <w:gridCol w:w="2934"/>
        <w:gridCol w:w="1663"/>
      </w:tblGrid>
      <w:tr w:rsidR="00E9227D" w:rsidRPr="00E9227D" w14:paraId="38E834F5" w14:textId="77777777" w:rsidTr="00E9227D">
        <w:tc>
          <w:tcPr>
            <w:tcW w:w="2650" w:type="pct"/>
            <w:shd w:val="clear" w:color="auto" w:fill="auto"/>
            <w:vAlign w:val="center"/>
            <w:hideMark/>
          </w:tcPr>
          <w:p w14:paraId="79364892" w14:textId="77777777" w:rsidR="00E9227D" w:rsidRPr="00E9227D" w:rsidRDefault="00E9227D" w:rsidP="00E9227D">
            <w:pPr>
              <w:spacing w:after="60"/>
              <w:outlineLvl w:val="2"/>
              <w:rPr>
                <w:rFonts w:ascii="inherit" w:eastAsia="Times New Roman" w:hAnsi="inherit" w:cs="Times New Roman"/>
                <w:b/>
                <w:bCs/>
                <w:color w:val="06131C"/>
              </w:rPr>
            </w:pPr>
            <w:r w:rsidRPr="00E9227D">
              <w:rPr>
                <w:rFonts w:ascii="inherit" w:eastAsia="Times New Roman" w:hAnsi="inherit" w:cs="Times New Roman"/>
                <w:b/>
                <w:bCs/>
                <w:color w:val="06131C"/>
              </w:rPr>
              <w:t>Name(s):</w:t>
            </w:r>
          </w:p>
        </w:tc>
        <w:tc>
          <w:tcPr>
            <w:tcW w:w="1500" w:type="pct"/>
            <w:shd w:val="clear" w:color="auto" w:fill="auto"/>
            <w:vAlign w:val="center"/>
            <w:hideMark/>
          </w:tcPr>
          <w:p w14:paraId="328AF17E" w14:textId="77777777" w:rsidR="00E9227D" w:rsidRPr="00E9227D" w:rsidRDefault="00E9227D" w:rsidP="00E9227D">
            <w:pPr>
              <w:spacing w:after="60"/>
              <w:outlineLvl w:val="2"/>
              <w:rPr>
                <w:rFonts w:ascii="inherit" w:eastAsia="Times New Roman" w:hAnsi="inherit" w:cs="Times New Roman"/>
                <w:b/>
                <w:bCs/>
                <w:color w:val="06131C"/>
              </w:rPr>
            </w:pPr>
            <w:r w:rsidRPr="00E9227D">
              <w:rPr>
                <w:rFonts w:ascii="inherit" w:eastAsia="Times New Roman" w:hAnsi="inherit" w:cs="Times New Roman"/>
                <w:b/>
                <w:bCs/>
                <w:color w:val="06131C"/>
              </w:rPr>
              <w:t>Class:</w:t>
            </w:r>
          </w:p>
        </w:tc>
        <w:tc>
          <w:tcPr>
            <w:tcW w:w="850" w:type="pct"/>
            <w:shd w:val="clear" w:color="auto" w:fill="auto"/>
            <w:vAlign w:val="center"/>
            <w:hideMark/>
          </w:tcPr>
          <w:p w14:paraId="175F2A58" w14:textId="77777777" w:rsidR="00E9227D" w:rsidRPr="00E9227D" w:rsidRDefault="00E9227D" w:rsidP="00E9227D">
            <w:pPr>
              <w:spacing w:after="60"/>
              <w:outlineLvl w:val="2"/>
              <w:rPr>
                <w:rFonts w:ascii="inherit" w:eastAsia="Times New Roman" w:hAnsi="inherit" w:cs="Times New Roman"/>
                <w:b/>
                <w:bCs/>
                <w:color w:val="06131C"/>
              </w:rPr>
            </w:pPr>
            <w:r w:rsidRPr="00E9227D">
              <w:rPr>
                <w:rFonts w:ascii="inherit" w:eastAsia="Times New Roman" w:hAnsi="inherit" w:cs="Times New Roman"/>
                <w:b/>
                <w:bCs/>
                <w:color w:val="06131C"/>
              </w:rPr>
              <w:t>Date:</w:t>
            </w:r>
          </w:p>
        </w:tc>
      </w:tr>
      <w:tr w:rsidR="00E9227D" w:rsidRPr="00E9227D" w14:paraId="7039E426" w14:textId="77777777" w:rsidTr="00E9227D">
        <w:tc>
          <w:tcPr>
            <w:tcW w:w="2650" w:type="pct"/>
            <w:shd w:val="clear" w:color="auto" w:fill="auto"/>
            <w:vAlign w:val="center"/>
            <w:hideMark/>
          </w:tcPr>
          <w:p w14:paraId="3F445D51" w14:textId="77777777" w:rsidR="00E9227D" w:rsidRPr="00E9227D" w:rsidRDefault="00E9227D" w:rsidP="00E9227D">
            <w:pPr>
              <w:spacing w:after="375"/>
              <w:rPr>
                <w:rFonts w:ascii="Times New Roman" w:eastAsia="Times New Roman" w:hAnsi="Times New Roman" w:cs="Times New Roman"/>
              </w:rPr>
            </w:pPr>
            <w:r w:rsidRPr="00E9227D">
              <w:rPr>
                <w:rFonts w:ascii="Times New Roman" w:eastAsia="Times New Roman" w:hAnsi="Times New Roman" w:cs="Times New Roman"/>
              </w:rPr>
              <w:t> </w:t>
            </w:r>
          </w:p>
        </w:tc>
        <w:tc>
          <w:tcPr>
            <w:tcW w:w="1500" w:type="pct"/>
            <w:shd w:val="clear" w:color="auto" w:fill="auto"/>
            <w:vAlign w:val="center"/>
            <w:hideMark/>
          </w:tcPr>
          <w:p w14:paraId="3CBCBCC0" w14:textId="77777777" w:rsidR="00E9227D" w:rsidRPr="00E9227D" w:rsidRDefault="00E9227D" w:rsidP="00E9227D">
            <w:pPr>
              <w:spacing w:after="375"/>
              <w:rPr>
                <w:rFonts w:ascii="Times New Roman" w:eastAsia="Times New Roman" w:hAnsi="Times New Roman" w:cs="Times New Roman"/>
              </w:rPr>
            </w:pPr>
            <w:r w:rsidRPr="00E9227D">
              <w:rPr>
                <w:rFonts w:ascii="Times New Roman" w:eastAsia="Times New Roman" w:hAnsi="Times New Roman" w:cs="Times New Roman"/>
              </w:rPr>
              <w:t> </w:t>
            </w:r>
          </w:p>
        </w:tc>
        <w:tc>
          <w:tcPr>
            <w:tcW w:w="850" w:type="pct"/>
            <w:shd w:val="clear" w:color="auto" w:fill="auto"/>
            <w:vAlign w:val="center"/>
            <w:hideMark/>
          </w:tcPr>
          <w:p w14:paraId="2FA1E0CD" w14:textId="77777777" w:rsidR="00E9227D" w:rsidRPr="00E9227D" w:rsidRDefault="00E9227D" w:rsidP="00E9227D">
            <w:pPr>
              <w:spacing w:after="375"/>
              <w:rPr>
                <w:rFonts w:ascii="Times New Roman" w:eastAsia="Times New Roman" w:hAnsi="Times New Roman" w:cs="Times New Roman"/>
              </w:rPr>
            </w:pPr>
            <w:r w:rsidRPr="00E9227D">
              <w:rPr>
                <w:rFonts w:ascii="Times New Roman" w:eastAsia="Times New Roman" w:hAnsi="Times New Roman" w:cs="Times New Roman"/>
              </w:rPr>
              <w:t> </w:t>
            </w:r>
          </w:p>
        </w:tc>
      </w:tr>
    </w:tbl>
    <w:p w14:paraId="77F2712D" w14:textId="25540DC0" w:rsidR="00E9227D" w:rsidRPr="00E9227D" w:rsidRDefault="00E9227D" w:rsidP="00E9227D">
      <w:pPr>
        <w:spacing w:after="60"/>
        <w:outlineLvl w:val="2"/>
        <w:rPr>
          <w:rFonts w:ascii="inherit" w:eastAsia="Times New Roman" w:hAnsi="inherit" w:cs="Times New Roman"/>
          <w:b/>
          <w:bCs/>
          <w:color w:val="06131C"/>
        </w:rPr>
      </w:pPr>
      <w:r w:rsidRPr="00E9227D">
        <w:rPr>
          <w:rFonts w:ascii="inherit" w:eastAsia="Times New Roman" w:hAnsi="inherit" w:cs="Times New Roman"/>
          <w:b/>
          <w:bCs/>
          <w:color w:val="06131C"/>
        </w:rPr>
        <w:t>Part I</w:t>
      </w:r>
      <w:r w:rsidR="00A34E3D">
        <w:rPr>
          <w:rFonts w:ascii="inherit" w:eastAsia="Times New Roman" w:hAnsi="inherit" w:cs="Times New Roman"/>
          <w:b/>
          <w:bCs/>
          <w:color w:val="06131C"/>
        </w:rPr>
        <w:t xml:space="preserve"> – Complete below</w:t>
      </w:r>
      <w:bookmarkStart w:id="0" w:name="_GoBack"/>
      <w:bookmarkEnd w:id="0"/>
    </w:p>
    <w:p w14:paraId="2AECB06D" w14:textId="77777777" w:rsidR="00E9227D" w:rsidRPr="00E9227D" w:rsidRDefault="00E9227D" w:rsidP="00E9227D">
      <w:pPr>
        <w:numPr>
          <w:ilvl w:val="0"/>
          <w:numId w:val="1"/>
        </w:numPr>
        <w:spacing w:before="120" w:after="120"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color w:val="06131C"/>
        </w:rPr>
        <w:t>Use the suggested web sites to annotate the following timeline. Give a detailed account of each event and its significance. </w:t>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p>
    <w:p w14:paraId="553920C9" w14:textId="77777777" w:rsidR="00E9227D" w:rsidRPr="00E9227D" w:rsidRDefault="00E9227D" w:rsidP="00E9227D">
      <w:pPr>
        <w:spacing w:after="375"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b/>
          <w:bCs/>
          <w:color w:val="06131C"/>
        </w:rPr>
        <w:t>June 28, 1914:</w:t>
      </w:r>
      <w:r w:rsidRPr="00E9227D">
        <w:rPr>
          <w:rFonts w:ascii="Times New Roman" w:eastAsia="Times New Roman" w:hAnsi="Times New Roman" w:cs="Times New Roman"/>
          <w:color w:val="06131C"/>
        </w:rPr>
        <w:t> Assassination of Archduke Ferdinand</w:t>
      </w:r>
    </w:p>
    <w:p w14:paraId="0BAB9B09" w14:textId="7404989B" w:rsidR="00E9227D" w:rsidRPr="00E9227D" w:rsidRDefault="00E9227D" w:rsidP="00E9227D">
      <w:pPr>
        <w:spacing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color w:val="06131C"/>
        </w:rPr>
        <w:br/>
      </w:r>
    </w:p>
    <w:p w14:paraId="0587FC71" w14:textId="45E4C273" w:rsidR="00E9227D" w:rsidRPr="00E9227D" w:rsidRDefault="00E9227D" w:rsidP="00E9227D">
      <w:pPr>
        <w:spacing w:after="375"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b/>
          <w:bCs/>
          <w:color w:val="06131C"/>
        </w:rPr>
        <w:t>August 4, 1914:</w:t>
      </w:r>
      <w:r w:rsidRPr="00E9227D">
        <w:rPr>
          <w:rFonts w:ascii="Times New Roman" w:eastAsia="Times New Roman" w:hAnsi="Times New Roman" w:cs="Times New Roman"/>
          <w:color w:val="06131C"/>
        </w:rPr>
        <w:t> Great Britain Declares War on Germany</w:t>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p>
    <w:p w14:paraId="4CEC2DC7" w14:textId="77777777" w:rsidR="00E9227D" w:rsidRPr="00E9227D" w:rsidRDefault="00E9227D" w:rsidP="00E9227D">
      <w:pPr>
        <w:spacing w:after="375"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b/>
          <w:bCs/>
          <w:color w:val="06131C"/>
        </w:rPr>
        <w:t>May 7, 1915:</w:t>
      </w:r>
      <w:r w:rsidRPr="00E9227D">
        <w:rPr>
          <w:rFonts w:ascii="Times New Roman" w:eastAsia="Times New Roman" w:hAnsi="Times New Roman" w:cs="Times New Roman"/>
          <w:color w:val="06131C"/>
        </w:rPr>
        <w:t> Sinking of the Lusitania</w:t>
      </w:r>
    </w:p>
    <w:p w14:paraId="1BA50403" w14:textId="5E10CF12" w:rsidR="00E9227D" w:rsidRPr="00E9227D" w:rsidRDefault="00E9227D" w:rsidP="00E9227D">
      <w:pPr>
        <w:spacing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color w:val="06131C"/>
        </w:rPr>
        <w:br/>
      </w:r>
    </w:p>
    <w:p w14:paraId="24979CF7" w14:textId="77777777" w:rsidR="00E9227D" w:rsidRPr="00E9227D" w:rsidRDefault="00E9227D" w:rsidP="00E9227D">
      <w:pPr>
        <w:spacing w:after="375"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b/>
          <w:bCs/>
          <w:color w:val="06131C"/>
        </w:rPr>
        <w:t>January 19, 1917:</w:t>
      </w:r>
      <w:r w:rsidRPr="00E9227D">
        <w:rPr>
          <w:rFonts w:ascii="Times New Roman" w:eastAsia="Times New Roman" w:hAnsi="Times New Roman" w:cs="Times New Roman"/>
          <w:color w:val="06131C"/>
        </w:rPr>
        <w:t> Zimmerman Telegram Intercepted by Britain</w:t>
      </w:r>
    </w:p>
    <w:p w14:paraId="676D7A35" w14:textId="51EBCC7E" w:rsidR="00E9227D" w:rsidRPr="00E9227D" w:rsidRDefault="00E9227D" w:rsidP="00E9227D">
      <w:pPr>
        <w:spacing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color w:val="06131C"/>
        </w:rPr>
        <w:br/>
      </w:r>
    </w:p>
    <w:p w14:paraId="6DF63238" w14:textId="77777777" w:rsidR="00E9227D" w:rsidRPr="00E9227D" w:rsidRDefault="00E9227D" w:rsidP="00E9227D">
      <w:pPr>
        <w:spacing w:after="375"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b/>
          <w:bCs/>
          <w:color w:val="06131C"/>
        </w:rPr>
        <w:t>April 6, 1917:</w:t>
      </w:r>
      <w:r w:rsidRPr="00E9227D">
        <w:rPr>
          <w:rFonts w:ascii="Times New Roman" w:eastAsia="Times New Roman" w:hAnsi="Times New Roman" w:cs="Times New Roman"/>
          <w:color w:val="06131C"/>
        </w:rPr>
        <w:t> United States Declares War on Germany</w:t>
      </w:r>
    </w:p>
    <w:p w14:paraId="18F18EEC" w14:textId="34CDB028" w:rsidR="00E9227D" w:rsidRPr="00E9227D" w:rsidRDefault="00E9227D" w:rsidP="00E9227D">
      <w:pPr>
        <w:spacing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color w:val="06131C"/>
        </w:rPr>
        <w:br/>
      </w:r>
    </w:p>
    <w:p w14:paraId="59934D99" w14:textId="5CB8A2AE" w:rsidR="00E9227D" w:rsidRDefault="00E9227D" w:rsidP="00E9227D">
      <w:pPr>
        <w:numPr>
          <w:ilvl w:val="0"/>
          <w:numId w:val="1"/>
        </w:numPr>
        <w:spacing w:before="120" w:after="120" w:line="300" w:lineRule="atLeast"/>
        <w:ind w:left="450"/>
        <w:rPr>
          <w:rFonts w:ascii="Times New Roman" w:eastAsia="Times New Roman" w:hAnsi="Times New Roman" w:cs="Times New Roman"/>
          <w:color w:val="06131C"/>
        </w:rPr>
      </w:pPr>
      <w:r w:rsidRPr="00E9227D">
        <w:rPr>
          <w:rFonts w:ascii="Times New Roman" w:eastAsia="Times New Roman" w:hAnsi="Times New Roman" w:cs="Times New Roman"/>
          <w:color w:val="06131C"/>
        </w:rPr>
        <w:t>From the timeline above, choose three dates that influenced the U.S. decision to enter the war and explain their impact. </w:t>
      </w:r>
    </w:p>
    <w:p w14:paraId="3245C926" w14:textId="77777777" w:rsidR="00E9227D" w:rsidRDefault="00E9227D">
      <w:pPr>
        <w:rPr>
          <w:rFonts w:ascii="Times New Roman" w:eastAsia="Times New Roman" w:hAnsi="Times New Roman" w:cs="Times New Roman"/>
          <w:color w:val="06131C"/>
        </w:rPr>
      </w:pPr>
      <w:r>
        <w:rPr>
          <w:rFonts w:ascii="Times New Roman" w:eastAsia="Times New Roman" w:hAnsi="Times New Roman" w:cs="Times New Roman"/>
          <w:color w:val="06131C"/>
        </w:rPr>
        <w:br w:type="page"/>
      </w:r>
    </w:p>
    <w:p w14:paraId="44A2563B" w14:textId="689A5925" w:rsidR="00E9227D" w:rsidRPr="00E9227D" w:rsidRDefault="00E9227D" w:rsidP="00E9227D">
      <w:pPr>
        <w:spacing w:before="120" w:after="120" w:line="300" w:lineRule="atLeast"/>
        <w:rPr>
          <w:rFonts w:ascii="Times New Roman" w:eastAsia="Times New Roman" w:hAnsi="Times New Roman" w:cs="Times New Roman"/>
          <w:b/>
          <w:bCs/>
          <w:color w:val="06131C"/>
        </w:rPr>
      </w:pPr>
      <w:r w:rsidRPr="00E9227D">
        <w:rPr>
          <w:rFonts w:ascii="Times New Roman" w:eastAsia="Times New Roman" w:hAnsi="Times New Roman" w:cs="Times New Roman"/>
          <w:b/>
          <w:bCs/>
          <w:color w:val="06131C"/>
        </w:rPr>
        <w:lastRenderedPageBreak/>
        <w:t>Part II</w:t>
      </w:r>
      <w:r>
        <w:rPr>
          <w:rFonts w:ascii="Times New Roman" w:eastAsia="Times New Roman" w:hAnsi="Times New Roman" w:cs="Times New Roman"/>
          <w:b/>
          <w:bCs/>
          <w:color w:val="06131C"/>
        </w:rPr>
        <w:t xml:space="preserve"> – Answer in Google Classroom </w:t>
      </w:r>
    </w:p>
    <w:p w14:paraId="22D2E8FB" w14:textId="77777777" w:rsidR="00E9227D" w:rsidRPr="00E9227D" w:rsidRDefault="00E9227D" w:rsidP="00E9227D">
      <w:pPr>
        <w:spacing w:before="120" w:after="120" w:line="300" w:lineRule="atLeast"/>
        <w:rPr>
          <w:rFonts w:ascii="Times New Roman" w:eastAsia="Times New Roman" w:hAnsi="Times New Roman" w:cs="Times New Roman"/>
          <w:color w:val="06131C"/>
        </w:rPr>
      </w:pPr>
      <w:r w:rsidRPr="00E9227D">
        <w:rPr>
          <w:rFonts w:ascii="Times New Roman" w:eastAsia="Times New Roman" w:hAnsi="Times New Roman" w:cs="Times New Roman"/>
          <w:color w:val="06131C"/>
        </w:rPr>
        <w:t>Use the suggested web sites to answer questions on United States attitudes toward the war.</w:t>
      </w:r>
    </w:p>
    <w:p w14:paraId="28A62273" w14:textId="77777777" w:rsidR="00E9227D" w:rsidRDefault="00E9227D" w:rsidP="00E9227D">
      <w:pPr>
        <w:numPr>
          <w:ilvl w:val="0"/>
          <w:numId w:val="2"/>
        </w:numPr>
        <w:spacing w:before="120" w:after="120" w:line="300" w:lineRule="atLeast"/>
        <w:rPr>
          <w:rFonts w:ascii="Times New Roman" w:eastAsia="Times New Roman" w:hAnsi="Times New Roman" w:cs="Times New Roman"/>
          <w:color w:val="06131C"/>
        </w:rPr>
      </w:pPr>
      <w:r w:rsidRPr="00E9227D">
        <w:rPr>
          <w:rFonts w:ascii="Times New Roman" w:eastAsia="Times New Roman" w:hAnsi="Times New Roman" w:cs="Times New Roman"/>
          <w:color w:val="06131C"/>
        </w:rPr>
        <w:t>What was the American reaction to the sinking of the Lusitania? What were the arguments for blaming Germany? What were the arguments for blaming Britain? </w:t>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p>
    <w:p w14:paraId="1040ACF8" w14:textId="045AC0E1" w:rsidR="00E9227D" w:rsidRPr="00E9227D" w:rsidRDefault="00E9227D" w:rsidP="00E9227D">
      <w:pPr>
        <w:spacing w:before="120" w:after="120" w:line="300" w:lineRule="atLeast"/>
        <w:ind w:left="720"/>
        <w:rPr>
          <w:rFonts w:ascii="Times New Roman" w:eastAsia="Times New Roman" w:hAnsi="Times New Roman" w:cs="Times New Roman"/>
          <w:color w:val="06131C"/>
        </w:rPr>
      </w:pP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p>
    <w:p w14:paraId="1C385A06" w14:textId="77777777" w:rsidR="00E9227D" w:rsidRPr="00E9227D" w:rsidRDefault="00E9227D" w:rsidP="00E9227D">
      <w:pPr>
        <w:numPr>
          <w:ilvl w:val="0"/>
          <w:numId w:val="2"/>
        </w:numPr>
        <w:spacing w:before="120" w:after="120" w:line="300" w:lineRule="atLeast"/>
        <w:rPr>
          <w:rFonts w:ascii="Times New Roman" w:eastAsia="Times New Roman" w:hAnsi="Times New Roman" w:cs="Times New Roman"/>
          <w:color w:val="06131C"/>
        </w:rPr>
      </w:pPr>
      <w:r w:rsidRPr="00E9227D">
        <w:rPr>
          <w:rFonts w:ascii="Times New Roman" w:eastAsia="Times New Roman" w:hAnsi="Times New Roman" w:cs="Times New Roman"/>
          <w:color w:val="06131C"/>
        </w:rPr>
        <w:t xml:space="preserve">In the article "War Is 'a Blessing, </w:t>
      </w:r>
      <w:proofErr w:type="gramStart"/>
      <w:r w:rsidRPr="00E9227D">
        <w:rPr>
          <w:rFonts w:ascii="Times New Roman" w:eastAsia="Times New Roman" w:hAnsi="Times New Roman" w:cs="Times New Roman"/>
          <w:color w:val="06131C"/>
        </w:rPr>
        <w:t>Not</w:t>
      </w:r>
      <w:proofErr w:type="gramEnd"/>
      <w:r w:rsidRPr="00E9227D">
        <w:rPr>
          <w:rFonts w:ascii="Times New Roman" w:eastAsia="Times New Roman" w:hAnsi="Times New Roman" w:cs="Times New Roman"/>
          <w:color w:val="06131C"/>
        </w:rPr>
        <w:t xml:space="preserve"> a Curse'," what precedents in American history are cited for the United States joining the war? </w:t>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p>
    <w:p w14:paraId="38E246F0" w14:textId="77777777" w:rsidR="00E9227D" w:rsidRPr="00E9227D" w:rsidRDefault="00E9227D" w:rsidP="00E9227D">
      <w:pPr>
        <w:numPr>
          <w:ilvl w:val="0"/>
          <w:numId w:val="2"/>
        </w:numPr>
        <w:spacing w:before="120" w:after="120" w:line="300" w:lineRule="atLeast"/>
        <w:rPr>
          <w:rFonts w:ascii="Times New Roman" w:eastAsia="Times New Roman" w:hAnsi="Times New Roman" w:cs="Times New Roman"/>
          <w:color w:val="06131C"/>
        </w:rPr>
      </w:pPr>
      <w:r w:rsidRPr="00E9227D">
        <w:rPr>
          <w:rFonts w:ascii="Times New Roman" w:eastAsia="Times New Roman" w:hAnsi="Times New Roman" w:cs="Times New Roman"/>
          <w:color w:val="06131C"/>
        </w:rPr>
        <w:t>What does Senator Norris mean when he says, "It is now demanded that the American citizens shall be used as insurance policies to guarantee the safe delivery of munitions of war..."? How does he suggest the U.S. could have avoided entry into the war? </w:t>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r w:rsidRPr="00E9227D">
        <w:rPr>
          <w:rFonts w:ascii="Times New Roman" w:eastAsia="Times New Roman" w:hAnsi="Times New Roman" w:cs="Times New Roman"/>
          <w:color w:val="06131C"/>
        </w:rPr>
        <w:br/>
      </w:r>
    </w:p>
    <w:p w14:paraId="5BC825D9" w14:textId="77777777" w:rsidR="00E9227D" w:rsidRPr="00E9227D" w:rsidRDefault="00E9227D" w:rsidP="00E9227D">
      <w:pPr>
        <w:numPr>
          <w:ilvl w:val="0"/>
          <w:numId w:val="2"/>
        </w:numPr>
        <w:spacing w:before="120" w:after="120" w:line="300" w:lineRule="atLeast"/>
        <w:rPr>
          <w:rFonts w:ascii="Times New Roman" w:eastAsia="Times New Roman" w:hAnsi="Times New Roman" w:cs="Times New Roman"/>
          <w:color w:val="06131C"/>
        </w:rPr>
      </w:pPr>
      <w:r w:rsidRPr="00E9227D">
        <w:rPr>
          <w:rFonts w:ascii="Times New Roman" w:eastAsia="Times New Roman" w:hAnsi="Times New Roman" w:cs="Times New Roman"/>
          <w:color w:val="06131C"/>
        </w:rPr>
        <w:t>Look at the U.S. propaganda posters from World War I. What emotions are conveyed? Which one has the most powerful message? </w:t>
      </w:r>
    </w:p>
    <w:p w14:paraId="6ADDDEC9" w14:textId="77777777" w:rsidR="00E9227D" w:rsidRPr="00E9227D" w:rsidRDefault="00E9227D" w:rsidP="00E9227D">
      <w:pPr>
        <w:spacing w:before="120" w:after="120" w:line="300" w:lineRule="atLeast"/>
        <w:rPr>
          <w:rFonts w:ascii="Times New Roman" w:eastAsia="Times New Roman" w:hAnsi="Times New Roman" w:cs="Times New Roman"/>
          <w:color w:val="06131C"/>
        </w:rPr>
      </w:pPr>
    </w:p>
    <w:p w14:paraId="56939963" w14:textId="77777777" w:rsidR="00D621C2" w:rsidRDefault="00A34E3D"/>
    <w:sectPr w:rsidR="00D621C2" w:rsidSect="004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9C4"/>
    <w:multiLevelType w:val="multilevel"/>
    <w:tmpl w:val="C6EE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B1819"/>
    <w:multiLevelType w:val="multilevel"/>
    <w:tmpl w:val="524E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7D"/>
    <w:rsid w:val="000C3322"/>
    <w:rsid w:val="00406047"/>
    <w:rsid w:val="00A34E3D"/>
    <w:rsid w:val="00E9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53A09"/>
  <w14:defaultImageDpi w14:val="32767"/>
  <w15:chartTrackingRefBased/>
  <w15:docId w15:val="{3D093264-87E4-F040-AF39-ADEAD9D1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22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22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2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22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22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13358">
      <w:bodyDiv w:val="1"/>
      <w:marLeft w:val="0"/>
      <w:marRight w:val="0"/>
      <w:marTop w:val="0"/>
      <w:marBottom w:val="0"/>
      <w:divBdr>
        <w:top w:val="none" w:sz="0" w:space="0" w:color="auto"/>
        <w:left w:val="none" w:sz="0" w:space="0" w:color="auto"/>
        <w:bottom w:val="none" w:sz="0" w:space="0" w:color="auto"/>
        <w:right w:val="none" w:sz="0" w:space="0" w:color="auto"/>
      </w:divBdr>
    </w:div>
    <w:div w:id="1996297306">
      <w:bodyDiv w:val="1"/>
      <w:marLeft w:val="0"/>
      <w:marRight w:val="0"/>
      <w:marTop w:val="0"/>
      <w:marBottom w:val="0"/>
      <w:divBdr>
        <w:top w:val="none" w:sz="0" w:space="0" w:color="auto"/>
        <w:left w:val="none" w:sz="0" w:space="0" w:color="auto"/>
        <w:bottom w:val="none" w:sz="0" w:space="0" w:color="auto"/>
        <w:right w:val="none" w:sz="0" w:space="0" w:color="auto"/>
      </w:divBdr>
      <w:divsChild>
        <w:div w:id="647323774">
          <w:marLeft w:val="0"/>
          <w:marRight w:val="0"/>
          <w:marTop w:val="0"/>
          <w:marBottom w:val="0"/>
          <w:divBdr>
            <w:top w:val="none" w:sz="0" w:space="0" w:color="auto"/>
            <w:left w:val="none" w:sz="0" w:space="0" w:color="auto"/>
            <w:bottom w:val="single" w:sz="6" w:space="17" w:color="C0D1DF"/>
            <w:right w:val="none" w:sz="0" w:space="0" w:color="auto"/>
          </w:divBdr>
        </w:div>
        <w:div w:id="162681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2</cp:revision>
  <dcterms:created xsi:type="dcterms:W3CDTF">2019-04-24T11:59:00Z</dcterms:created>
  <dcterms:modified xsi:type="dcterms:W3CDTF">2019-04-24T12:01:00Z</dcterms:modified>
</cp:coreProperties>
</file>