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7C57" w:rsidRPr="00FA7C57" w:rsidRDefault="00FA7C57" w:rsidP="00FA7C57">
      <w:pPr>
        <w:pStyle w:val="ListParagraph"/>
        <w:numPr>
          <w:ilvl w:val="0"/>
          <w:numId w:val="1"/>
        </w:numPr>
        <w:autoSpaceDE w:val="0"/>
        <w:autoSpaceDN w:val="0"/>
        <w:adjustRightInd w:val="0"/>
        <w:spacing w:after="240" w:line="340" w:lineRule="atLeast"/>
        <w:ind w:left="360"/>
        <w:rPr>
          <w:rFonts w:ascii="Times" w:eastAsia="MS Mincho" w:hAnsi="Times" w:cs="MS Mincho"/>
          <w:color w:val="000000"/>
        </w:rPr>
      </w:pPr>
      <w:r w:rsidRPr="00FA7C57">
        <w:rPr>
          <w:rFonts w:ascii="Times" w:hAnsi="Times" w:cs="Times"/>
          <w:color w:val="000000"/>
        </w:rPr>
        <w:t>Creator:</w:t>
      </w:r>
      <w:r w:rsidRPr="00FA7C57">
        <w:rPr>
          <w:rFonts w:ascii="MS Mincho" w:eastAsia="MS Mincho" w:hAnsi="MS Mincho" w:cs="MS Mincho" w:hint="eastAsia"/>
          <w:color w:val="000000"/>
        </w:rPr>
        <w:t> </w:t>
      </w:r>
      <w:r w:rsidRPr="00FA7C57">
        <w:rPr>
          <w:rFonts w:ascii="Times" w:eastAsia="MS Mincho" w:hAnsi="Times" w:cs="MS Mincho"/>
          <w:color w:val="000000"/>
        </w:rPr>
        <w:t>Unknown</w:t>
      </w:r>
    </w:p>
    <w:p w:rsidR="00FA7C57" w:rsidRPr="00FA7C57" w:rsidRDefault="00FA7C57" w:rsidP="00FA7C57">
      <w:pPr>
        <w:pStyle w:val="ListParagraph"/>
        <w:autoSpaceDE w:val="0"/>
        <w:autoSpaceDN w:val="0"/>
        <w:adjustRightInd w:val="0"/>
        <w:spacing w:after="240" w:line="340" w:lineRule="atLeast"/>
        <w:ind w:left="0"/>
        <w:rPr>
          <w:rFonts w:ascii="Times" w:eastAsia="MS Mincho" w:hAnsi="Times" w:cs="MS Mincho"/>
          <w:color w:val="000000"/>
        </w:rPr>
      </w:pPr>
      <w:r w:rsidRPr="00FA7C57">
        <w:rPr>
          <w:rFonts w:ascii="Times" w:hAnsi="Times" w:cs="Times"/>
          <w:color w:val="000000"/>
        </w:rPr>
        <w:t>Title: “King Andrew I”</w:t>
      </w:r>
      <w:r w:rsidRPr="00FA7C57">
        <w:rPr>
          <w:rFonts w:ascii="MS Mincho" w:eastAsia="MS Mincho" w:hAnsi="MS Mincho" w:cs="MS Mincho" w:hint="eastAsia"/>
          <w:color w:val="000000"/>
        </w:rPr>
        <w:t> </w:t>
      </w:r>
    </w:p>
    <w:p w:rsidR="00FA7C57" w:rsidRPr="00FA7C57" w:rsidRDefault="00FA7C57" w:rsidP="00FA7C57">
      <w:pPr>
        <w:pStyle w:val="ListParagraph"/>
        <w:autoSpaceDE w:val="0"/>
        <w:autoSpaceDN w:val="0"/>
        <w:adjustRightInd w:val="0"/>
        <w:spacing w:after="240" w:line="340" w:lineRule="atLeast"/>
        <w:ind w:left="0"/>
        <w:rPr>
          <w:rFonts w:ascii="Times" w:eastAsia="MS Mincho" w:hAnsi="Times" w:cs="MS Mincho"/>
          <w:color w:val="000000"/>
        </w:rPr>
      </w:pPr>
      <w:r w:rsidRPr="00FA7C57">
        <w:rPr>
          <w:rFonts w:ascii="Times" w:hAnsi="Times" w:cs="Times"/>
          <w:color w:val="000000"/>
        </w:rPr>
        <w:t>Publication: Unknown</w:t>
      </w:r>
      <w:r w:rsidRPr="00FA7C57">
        <w:rPr>
          <w:rFonts w:ascii="MS Mincho" w:eastAsia="MS Mincho" w:hAnsi="MS Mincho" w:cs="MS Mincho" w:hint="eastAsia"/>
          <w:color w:val="000000"/>
        </w:rPr>
        <w:t> </w:t>
      </w:r>
    </w:p>
    <w:p w:rsidR="00FA7C57" w:rsidRPr="00FA7C57" w:rsidRDefault="00FA7C57" w:rsidP="00FA7C57">
      <w:pPr>
        <w:pStyle w:val="ListParagraph"/>
        <w:autoSpaceDE w:val="0"/>
        <w:autoSpaceDN w:val="0"/>
        <w:adjustRightInd w:val="0"/>
        <w:spacing w:after="240" w:line="340" w:lineRule="atLeast"/>
        <w:ind w:left="0"/>
        <w:rPr>
          <w:rFonts w:ascii="Times" w:eastAsia="MS Mincho" w:hAnsi="Times" w:cs="MS Mincho"/>
          <w:color w:val="000000"/>
        </w:rPr>
      </w:pPr>
      <w:r w:rsidRPr="00FA7C57">
        <w:rPr>
          <w:rFonts w:ascii="Times" w:hAnsi="Times" w:cs="Times"/>
          <w:color w:val="000000"/>
        </w:rPr>
        <w:t>Publication Date: 1832</w:t>
      </w:r>
      <w:r w:rsidRPr="00FA7C57">
        <w:rPr>
          <w:rFonts w:ascii="MS Mincho" w:eastAsia="MS Mincho" w:hAnsi="MS Mincho" w:cs="MS Mincho" w:hint="eastAsia"/>
          <w:color w:val="000000"/>
        </w:rPr>
        <w:t> </w:t>
      </w:r>
    </w:p>
    <w:p w:rsidR="00FA7C57" w:rsidRPr="00FA7C57" w:rsidRDefault="00FA7C57" w:rsidP="00FA7C57">
      <w:pPr>
        <w:autoSpaceDE w:val="0"/>
        <w:autoSpaceDN w:val="0"/>
        <w:adjustRightInd w:val="0"/>
        <w:spacing w:after="240"/>
        <w:rPr>
          <w:rFonts w:ascii="Times" w:hAnsi="Times" w:cs="Times"/>
          <w:color w:val="000000"/>
        </w:rPr>
      </w:pPr>
      <w:r w:rsidRPr="00FA7C57">
        <w:rPr>
          <w:rFonts w:ascii="Times" w:hAnsi="Times" w:cs="Times"/>
          <w:color w:val="000000"/>
        </w:rPr>
        <w:t>Description: After President Andrew Jackson’s unprecedented veto of the Bank Bill, Jackson was accused of abusing his Presidential powers. His opponents began to refer to him as “King Andrew.” The anti- Jackson material in circulation during Jackson’s Presidency was not only political, but also personal in nature; his political opponents attacked him at a personal level and vice versa.</w:t>
      </w:r>
      <w:r w:rsidRPr="00FA7C57">
        <w:rPr>
          <w:rFonts w:ascii="MS Mincho" w:eastAsia="MS Mincho" w:hAnsi="MS Mincho" w:cs="MS Mincho" w:hint="eastAsia"/>
          <w:color w:val="000000"/>
        </w:rPr>
        <w:t> </w:t>
      </w:r>
      <w:r w:rsidRPr="00FA7C57">
        <w:rPr>
          <w:rFonts w:ascii="Times" w:hAnsi="Times" w:cs="Times"/>
          <w:color w:val="000000"/>
        </w:rPr>
        <w:t xml:space="preserve"> </w:t>
      </w:r>
      <w:r w:rsidRPr="00FA7C57">
        <w:rPr>
          <w:rFonts w:ascii="Times" w:hAnsi="Times" w:cs="Times"/>
          <w:color w:val="000000"/>
        </w:rPr>
        <w:t>Source:</w:t>
      </w:r>
      <w:r w:rsidRPr="00FA7C57">
        <w:rPr>
          <w:rFonts w:ascii="MS Mincho" w:eastAsia="MS Mincho" w:hAnsi="MS Mincho" w:cs="MS Mincho" w:hint="eastAsia"/>
          <w:color w:val="000000"/>
        </w:rPr>
        <w:t> </w:t>
      </w:r>
      <w:r w:rsidRPr="00FA7C57">
        <w:rPr>
          <w:rFonts w:ascii="Times" w:hAnsi="Times" w:cs="Times"/>
          <w:color w:val="000000"/>
        </w:rPr>
        <w:t xml:space="preserve">Folder: Cartoon Lesson Plan Standish </w:t>
      </w:r>
    </w:p>
    <w:p w:rsidR="00FA7C57" w:rsidRDefault="00FA7C57" w:rsidP="00FA7C57">
      <w:pPr>
        <w:autoSpaceDE w:val="0"/>
        <w:autoSpaceDN w:val="0"/>
        <w:adjustRightInd w:val="0"/>
        <w:spacing w:line="280" w:lineRule="atLeast"/>
        <w:rPr>
          <w:rFonts w:ascii="Times" w:hAnsi="Times" w:cs="Times"/>
          <w:color w:val="000000"/>
        </w:rPr>
      </w:pPr>
      <w:r>
        <w:rPr>
          <w:rFonts w:ascii="Times" w:hAnsi="Times" w:cs="Times"/>
          <w:noProof/>
          <w:color w:val="000000"/>
        </w:rPr>
        <w:drawing>
          <wp:inline distT="0" distB="0" distL="0" distR="0">
            <wp:extent cx="4330700" cy="60110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35544" cy="6017735"/>
                    </a:xfrm>
                    <a:prstGeom prst="rect">
                      <a:avLst/>
                    </a:prstGeom>
                    <a:noFill/>
                    <a:ln>
                      <a:noFill/>
                    </a:ln>
                  </pic:spPr>
                </pic:pic>
              </a:graphicData>
            </a:graphic>
          </wp:inline>
        </w:drawing>
      </w:r>
      <w:r>
        <w:rPr>
          <w:rFonts w:ascii="Times" w:hAnsi="Times" w:cs="Times"/>
          <w:color w:val="000000"/>
        </w:rPr>
        <w:t xml:space="preserve"> </w:t>
      </w:r>
    </w:p>
    <w:p w:rsidR="00FA7C57" w:rsidRPr="00FA7C57" w:rsidRDefault="00FA7C57" w:rsidP="00FA7C57">
      <w:pPr>
        <w:autoSpaceDE w:val="0"/>
        <w:autoSpaceDN w:val="0"/>
        <w:adjustRightInd w:val="0"/>
        <w:spacing w:after="240"/>
        <w:rPr>
          <w:rFonts w:ascii="Times" w:eastAsia="MS Mincho" w:hAnsi="Times" w:cs="MS Mincho"/>
          <w:color w:val="000000"/>
        </w:rPr>
      </w:pPr>
      <w:r w:rsidRPr="00FA7C57">
        <w:rPr>
          <w:rFonts w:ascii="Times" w:hAnsi="Times" w:cs="Times"/>
          <w:color w:val="000000"/>
        </w:rPr>
        <w:lastRenderedPageBreak/>
        <w:t>2. Creator: D.C. Johnston</w:t>
      </w:r>
      <w:r w:rsidRPr="00FA7C57">
        <w:rPr>
          <w:rFonts w:ascii="MS Mincho" w:eastAsia="MS Mincho" w:hAnsi="MS Mincho" w:cs="MS Mincho" w:hint="eastAsia"/>
          <w:color w:val="000000"/>
        </w:rPr>
        <w:t> </w:t>
      </w:r>
      <w:r w:rsidRPr="00FA7C57">
        <w:rPr>
          <w:rFonts w:ascii="Times" w:hAnsi="Times" w:cs="Times"/>
          <w:color w:val="000000"/>
        </w:rPr>
        <w:t>Title: “Symptoms of Locked Jaw”</w:t>
      </w:r>
      <w:r w:rsidRPr="00FA7C57">
        <w:rPr>
          <w:rFonts w:ascii="MS Mincho" w:eastAsia="MS Mincho" w:hAnsi="MS Mincho" w:cs="MS Mincho" w:hint="eastAsia"/>
          <w:color w:val="000000"/>
        </w:rPr>
        <w:t> </w:t>
      </w:r>
    </w:p>
    <w:p w:rsidR="00FA7C57" w:rsidRPr="00FA7C57" w:rsidRDefault="00FA7C57" w:rsidP="00FA7C57">
      <w:pPr>
        <w:autoSpaceDE w:val="0"/>
        <w:autoSpaceDN w:val="0"/>
        <w:adjustRightInd w:val="0"/>
        <w:spacing w:after="240"/>
        <w:rPr>
          <w:rFonts w:ascii="Times" w:eastAsia="MS Mincho" w:hAnsi="Times" w:cs="MS Mincho"/>
          <w:color w:val="000000"/>
        </w:rPr>
      </w:pPr>
      <w:r w:rsidRPr="00FA7C57">
        <w:rPr>
          <w:rFonts w:ascii="Times" w:hAnsi="Times" w:cs="Times"/>
          <w:color w:val="000000"/>
        </w:rPr>
        <w:t>Publication: Unknown</w:t>
      </w:r>
      <w:r w:rsidRPr="00FA7C57">
        <w:rPr>
          <w:rFonts w:ascii="MS Mincho" w:eastAsia="MS Mincho" w:hAnsi="MS Mincho" w:cs="MS Mincho" w:hint="eastAsia"/>
          <w:color w:val="000000"/>
        </w:rPr>
        <w:t> </w:t>
      </w:r>
    </w:p>
    <w:p w:rsidR="00FA7C57" w:rsidRPr="00FA7C57" w:rsidRDefault="00FA7C57" w:rsidP="00FA7C57">
      <w:pPr>
        <w:autoSpaceDE w:val="0"/>
        <w:autoSpaceDN w:val="0"/>
        <w:adjustRightInd w:val="0"/>
        <w:spacing w:after="240"/>
        <w:rPr>
          <w:rFonts w:ascii="Times" w:eastAsia="MS Mincho" w:hAnsi="Times" w:cs="MS Mincho"/>
          <w:color w:val="000000"/>
        </w:rPr>
      </w:pPr>
      <w:r w:rsidRPr="00FA7C57">
        <w:rPr>
          <w:rFonts w:ascii="Times" w:hAnsi="Times" w:cs="Times"/>
          <w:color w:val="000000"/>
        </w:rPr>
        <w:t>Publication Date: 1834</w:t>
      </w:r>
      <w:r w:rsidRPr="00FA7C57">
        <w:rPr>
          <w:rFonts w:ascii="MS Mincho" w:eastAsia="MS Mincho" w:hAnsi="MS Mincho" w:cs="MS Mincho" w:hint="eastAsia"/>
          <w:color w:val="000000"/>
        </w:rPr>
        <w:t> </w:t>
      </w:r>
    </w:p>
    <w:p w:rsidR="00FA7C57" w:rsidRPr="00FA7C57" w:rsidRDefault="00FA7C57" w:rsidP="00FA7C57">
      <w:pPr>
        <w:autoSpaceDE w:val="0"/>
        <w:autoSpaceDN w:val="0"/>
        <w:adjustRightInd w:val="0"/>
        <w:spacing w:after="240"/>
        <w:rPr>
          <w:rFonts w:ascii="Times" w:hAnsi="Times" w:cs="Times"/>
          <w:color w:val="000000"/>
        </w:rPr>
      </w:pPr>
      <w:r w:rsidRPr="00FA7C57">
        <w:rPr>
          <w:rFonts w:ascii="Times" w:hAnsi="Times" w:cs="Times"/>
          <w:color w:val="000000"/>
        </w:rPr>
        <w:t xml:space="preserve">Description: In 1834, the U.S. Senate took unprecedented action and censured President Andrew Jackson due to his actions to defund the Bank of the United States. A </w:t>
      </w:r>
      <w:proofErr w:type="spellStart"/>
      <w:r w:rsidRPr="00FA7C57">
        <w:rPr>
          <w:rFonts w:ascii="Times" w:hAnsi="Times" w:cs="Times"/>
          <w:color w:val="000000"/>
        </w:rPr>
        <w:t>long time</w:t>
      </w:r>
      <w:proofErr w:type="spellEnd"/>
      <w:r w:rsidRPr="00FA7C57">
        <w:rPr>
          <w:rFonts w:ascii="Times" w:hAnsi="Times" w:cs="Times"/>
          <w:color w:val="000000"/>
        </w:rPr>
        <w:t xml:space="preserve"> political rival, Senator Henry Clay, challenged Jackson on the bank issue in December of 1933 and requested a paper Jackson read to his cabinet. When Jackson refused to provide the paper, Clay introduced the censure resolution. After the Senate agreed to censure the president, Jackson responded with a protest denying the validity of the Senate’s actions. However, the Senate simply refused to print Jackson’s message. The censure was not expunged until 1837.</w:t>
      </w:r>
      <w:r w:rsidRPr="00FA7C57">
        <w:rPr>
          <w:rFonts w:ascii="MS Mincho" w:eastAsia="MS Mincho" w:hAnsi="MS Mincho" w:cs="MS Mincho" w:hint="eastAsia"/>
          <w:color w:val="000000"/>
        </w:rPr>
        <w:t> </w:t>
      </w:r>
      <w:r w:rsidRPr="00FA7C57">
        <w:rPr>
          <w:rFonts w:ascii="Times" w:hAnsi="Times" w:cs="Times"/>
          <w:color w:val="000000"/>
        </w:rPr>
        <w:t xml:space="preserve"> </w:t>
      </w:r>
      <w:r w:rsidRPr="00FA7C57">
        <w:rPr>
          <w:rFonts w:ascii="Times" w:hAnsi="Times" w:cs="Times"/>
          <w:color w:val="000000"/>
        </w:rPr>
        <w:t>Source:</w:t>
      </w:r>
      <w:r w:rsidRPr="00FA7C57">
        <w:rPr>
          <w:rFonts w:ascii="MS Mincho" w:eastAsia="MS Mincho" w:hAnsi="MS Mincho" w:cs="MS Mincho" w:hint="eastAsia"/>
          <w:color w:val="000000"/>
        </w:rPr>
        <w:t> </w:t>
      </w:r>
      <w:r w:rsidRPr="00FA7C57">
        <w:rPr>
          <w:rFonts w:ascii="Times" w:hAnsi="Times" w:cs="Times"/>
          <w:color w:val="000000"/>
        </w:rPr>
        <w:t xml:space="preserve">Folder: Cartoon Lesson Plan Standish </w:t>
      </w:r>
    </w:p>
    <w:p w:rsidR="00FA7C57" w:rsidRDefault="00FA7C57" w:rsidP="00FA7C57">
      <w:pPr>
        <w:autoSpaceDE w:val="0"/>
        <w:autoSpaceDN w:val="0"/>
        <w:adjustRightInd w:val="0"/>
        <w:spacing w:after="240" w:line="340" w:lineRule="atLeast"/>
        <w:rPr>
          <w:rFonts w:ascii="Times" w:hAnsi="Times" w:cs="Times"/>
          <w:color w:val="000000"/>
          <w:sz w:val="29"/>
          <w:szCs w:val="29"/>
        </w:rPr>
      </w:pPr>
      <w:r>
        <w:rPr>
          <w:rFonts w:ascii="Times" w:hAnsi="Times" w:cs="Times"/>
          <w:noProof/>
          <w:color w:val="000000"/>
        </w:rPr>
        <w:drawing>
          <wp:inline distT="0" distB="0" distL="0" distR="0" wp14:anchorId="04E85186" wp14:editId="5F8C32FB">
            <wp:extent cx="4608354" cy="54356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5702" cy="5456062"/>
                    </a:xfrm>
                    <a:prstGeom prst="rect">
                      <a:avLst/>
                    </a:prstGeom>
                    <a:noFill/>
                    <a:ln>
                      <a:noFill/>
                    </a:ln>
                  </pic:spPr>
                </pic:pic>
              </a:graphicData>
            </a:graphic>
          </wp:inline>
        </w:drawing>
      </w:r>
    </w:p>
    <w:p w:rsidR="00FA7C57" w:rsidRPr="00FA7C57" w:rsidRDefault="00FA7C57" w:rsidP="00FA7C57">
      <w:pPr>
        <w:pStyle w:val="ListParagraph"/>
        <w:numPr>
          <w:ilvl w:val="0"/>
          <w:numId w:val="2"/>
        </w:numPr>
        <w:autoSpaceDE w:val="0"/>
        <w:autoSpaceDN w:val="0"/>
        <w:adjustRightInd w:val="0"/>
        <w:spacing w:after="240"/>
        <w:rPr>
          <w:rFonts w:ascii="Times" w:hAnsi="Times" w:cs="Times"/>
          <w:color w:val="000000"/>
        </w:rPr>
      </w:pPr>
      <w:r w:rsidRPr="00FA7C57">
        <w:rPr>
          <w:rFonts w:ascii="Times" w:hAnsi="Times" w:cs="Times"/>
          <w:color w:val="000000"/>
        </w:rPr>
        <w:lastRenderedPageBreak/>
        <w:t>Creator: Unknown</w:t>
      </w:r>
      <w:r w:rsidRPr="00FA7C57">
        <w:rPr>
          <w:rFonts w:ascii="MS Mincho" w:eastAsia="MS Mincho" w:hAnsi="MS Mincho" w:cs="MS Mincho" w:hint="eastAsia"/>
          <w:color w:val="000000"/>
        </w:rPr>
        <w:t> </w:t>
      </w:r>
    </w:p>
    <w:p w:rsidR="00FA7C57" w:rsidRPr="00FA7C57" w:rsidRDefault="00FA7C57" w:rsidP="00FA7C57">
      <w:pPr>
        <w:autoSpaceDE w:val="0"/>
        <w:autoSpaceDN w:val="0"/>
        <w:adjustRightInd w:val="0"/>
        <w:spacing w:after="240"/>
        <w:rPr>
          <w:rFonts w:ascii="Times" w:eastAsia="MS Mincho" w:hAnsi="Times" w:cs="MS Mincho"/>
          <w:color w:val="000000"/>
        </w:rPr>
      </w:pPr>
      <w:r w:rsidRPr="00FA7C57">
        <w:rPr>
          <w:rFonts w:ascii="Times" w:hAnsi="Times" w:cs="Times"/>
          <w:color w:val="000000"/>
        </w:rPr>
        <w:t>Title: “Banks: Altar of Reform”</w:t>
      </w:r>
      <w:r w:rsidRPr="00FA7C57">
        <w:rPr>
          <w:rFonts w:ascii="MS Mincho" w:eastAsia="MS Mincho" w:hAnsi="MS Mincho" w:cs="MS Mincho" w:hint="eastAsia"/>
          <w:color w:val="000000"/>
        </w:rPr>
        <w:t> </w:t>
      </w:r>
    </w:p>
    <w:p w:rsidR="00FA7C57" w:rsidRPr="00FA7C57" w:rsidRDefault="00FA7C57" w:rsidP="00FA7C57">
      <w:pPr>
        <w:autoSpaceDE w:val="0"/>
        <w:autoSpaceDN w:val="0"/>
        <w:adjustRightInd w:val="0"/>
        <w:spacing w:after="240"/>
        <w:rPr>
          <w:rFonts w:ascii="Times" w:eastAsia="MS Mincho" w:hAnsi="Times" w:cs="MS Mincho"/>
          <w:color w:val="000000"/>
        </w:rPr>
      </w:pPr>
      <w:r w:rsidRPr="00FA7C57">
        <w:rPr>
          <w:rFonts w:ascii="Times" w:hAnsi="Times" w:cs="Times"/>
          <w:color w:val="000000"/>
        </w:rPr>
        <w:t>Publication: Unknown</w:t>
      </w:r>
      <w:r w:rsidRPr="00FA7C57">
        <w:rPr>
          <w:rFonts w:ascii="MS Mincho" w:eastAsia="MS Mincho" w:hAnsi="MS Mincho" w:cs="MS Mincho" w:hint="eastAsia"/>
          <w:color w:val="000000"/>
        </w:rPr>
        <w:t> </w:t>
      </w:r>
    </w:p>
    <w:p w:rsidR="00FA7C57" w:rsidRPr="00FA7C57" w:rsidRDefault="00FA7C57" w:rsidP="00FA7C57">
      <w:pPr>
        <w:autoSpaceDE w:val="0"/>
        <w:autoSpaceDN w:val="0"/>
        <w:adjustRightInd w:val="0"/>
        <w:spacing w:after="240"/>
        <w:rPr>
          <w:rFonts w:ascii="Times" w:eastAsia="MS Mincho" w:hAnsi="Times" w:cs="MS Mincho"/>
          <w:color w:val="000000"/>
        </w:rPr>
      </w:pPr>
      <w:r w:rsidRPr="00FA7C57">
        <w:rPr>
          <w:rFonts w:ascii="Times" w:hAnsi="Times" w:cs="Times"/>
          <w:color w:val="000000"/>
        </w:rPr>
        <w:t>Publication Date: 1831</w:t>
      </w:r>
      <w:r w:rsidRPr="00FA7C57">
        <w:rPr>
          <w:rFonts w:ascii="MS Mincho" w:eastAsia="MS Mincho" w:hAnsi="MS Mincho" w:cs="MS Mincho" w:hint="eastAsia"/>
          <w:color w:val="000000"/>
        </w:rPr>
        <w:t> </w:t>
      </w:r>
    </w:p>
    <w:p w:rsidR="00FA7C57" w:rsidRPr="00FA7C57" w:rsidRDefault="00FA7C57" w:rsidP="00FA7C57">
      <w:pPr>
        <w:autoSpaceDE w:val="0"/>
        <w:autoSpaceDN w:val="0"/>
        <w:adjustRightInd w:val="0"/>
        <w:spacing w:after="240"/>
        <w:rPr>
          <w:rFonts w:ascii="Times" w:hAnsi="Times" w:cs="Times"/>
          <w:color w:val="000000"/>
        </w:rPr>
      </w:pPr>
      <w:r w:rsidRPr="00FA7C57">
        <w:rPr>
          <w:rFonts w:ascii="Times" w:hAnsi="Times" w:cs="Times"/>
          <w:color w:val="000000"/>
        </w:rPr>
        <w:t>Description: Jackson sits in a collapsing chair, next to a column labeled “Altar of Reform.” Behind him are nine resignation documents, and below him are rats scurrying away. Each rat is meant to represent one of his cabinet members who resigned during Jackson’s presidency. From left to right, the cabinet members pictured are Secretary of War John E. Eaton, Secretary of the Navy John Branch, Secretary of State Martin Van Buren, and Secretary of Treasury Samuel D. Ingham. In addition to the controversy surrounding Jackson’s stand on the National Bank, there was a personal element in all the anti-Jackson material in circulation because of the contentious relationship between Jackson and his former Vice President John C. Calhoun.</w:t>
      </w:r>
      <w:r w:rsidRPr="00FA7C57">
        <w:rPr>
          <w:rFonts w:ascii="MS Mincho" w:eastAsia="MS Mincho" w:hAnsi="MS Mincho" w:cs="MS Mincho" w:hint="eastAsia"/>
          <w:color w:val="000000"/>
        </w:rPr>
        <w:t> </w:t>
      </w:r>
      <w:r w:rsidRPr="00FA7C57">
        <w:rPr>
          <w:rFonts w:ascii="Times" w:hAnsi="Times" w:cs="Times"/>
          <w:color w:val="000000"/>
        </w:rPr>
        <w:t xml:space="preserve"> </w:t>
      </w:r>
      <w:r w:rsidRPr="00FA7C57">
        <w:rPr>
          <w:rFonts w:ascii="Times" w:hAnsi="Times" w:cs="Times"/>
          <w:color w:val="000000"/>
        </w:rPr>
        <w:t>Source:</w:t>
      </w:r>
      <w:r w:rsidRPr="00FA7C57">
        <w:rPr>
          <w:rFonts w:ascii="MS Mincho" w:eastAsia="MS Mincho" w:hAnsi="MS Mincho" w:cs="MS Mincho" w:hint="eastAsia"/>
          <w:color w:val="000000"/>
        </w:rPr>
        <w:t> </w:t>
      </w:r>
      <w:r w:rsidRPr="00FA7C57">
        <w:rPr>
          <w:rFonts w:ascii="Times" w:hAnsi="Times" w:cs="Times"/>
          <w:color w:val="000000"/>
        </w:rPr>
        <w:t xml:space="preserve">Folder: Cartoon Lesson Plan Standish </w:t>
      </w:r>
    </w:p>
    <w:p w:rsidR="00FA7C57" w:rsidRPr="00FA7C57" w:rsidRDefault="00FA7C57" w:rsidP="00FA7C57">
      <w:pPr>
        <w:autoSpaceDE w:val="0"/>
        <w:autoSpaceDN w:val="0"/>
        <w:adjustRightInd w:val="0"/>
        <w:spacing w:after="240"/>
        <w:rPr>
          <w:rFonts w:ascii="Times" w:hAnsi="Times" w:cs="Times"/>
          <w:color w:val="000000"/>
        </w:rPr>
      </w:pPr>
      <w:r w:rsidRPr="00FA7C57">
        <w:rPr>
          <w:rFonts w:ascii="Times" w:hAnsi="Times" w:cs="Times"/>
          <w:noProof/>
          <w:color w:val="000000"/>
        </w:rPr>
        <w:drawing>
          <wp:inline distT="0" distB="0" distL="0" distR="0" wp14:anchorId="6F2F7FF3" wp14:editId="0C4C8FCE">
            <wp:extent cx="3749675" cy="4940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7768" cy="4950963"/>
                    </a:xfrm>
                    <a:prstGeom prst="rect">
                      <a:avLst/>
                    </a:prstGeom>
                    <a:noFill/>
                    <a:ln>
                      <a:noFill/>
                    </a:ln>
                  </pic:spPr>
                </pic:pic>
              </a:graphicData>
            </a:graphic>
          </wp:inline>
        </w:drawing>
      </w:r>
    </w:p>
    <w:p w:rsidR="00FA7C57" w:rsidRPr="00FA7C57" w:rsidRDefault="00FA7C57" w:rsidP="00FA7C57">
      <w:pPr>
        <w:pStyle w:val="ListParagraph"/>
        <w:numPr>
          <w:ilvl w:val="0"/>
          <w:numId w:val="2"/>
        </w:numPr>
        <w:autoSpaceDE w:val="0"/>
        <w:autoSpaceDN w:val="0"/>
        <w:adjustRightInd w:val="0"/>
        <w:spacing w:after="240"/>
        <w:rPr>
          <w:rFonts w:ascii="Times" w:eastAsia="MS Mincho" w:hAnsi="Times" w:cs="MS Mincho"/>
          <w:color w:val="000000"/>
        </w:rPr>
      </w:pPr>
      <w:r w:rsidRPr="00FA7C57">
        <w:rPr>
          <w:rFonts w:ascii="Times" w:hAnsi="Times" w:cs="Times"/>
          <w:color w:val="000000"/>
        </w:rPr>
        <w:lastRenderedPageBreak/>
        <w:t>Creator: Unknown</w:t>
      </w:r>
      <w:r w:rsidRPr="00FA7C57">
        <w:rPr>
          <w:rFonts w:ascii="MS Mincho" w:eastAsia="MS Mincho" w:hAnsi="MS Mincho" w:cs="MS Mincho" w:hint="eastAsia"/>
          <w:color w:val="000000"/>
        </w:rPr>
        <w:t> </w:t>
      </w:r>
    </w:p>
    <w:p w:rsidR="00FA7C57" w:rsidRPr="00FA7C57" w:rsidRDefault="00FA7C57" w:rsidP="00FA7C57">
      <w:pPr>
        <w:autoSpaceDE w:val="0"/>
        <w:autoSpaceDN w:val="0"/>
        <w:adjustRightInd w:val="0"/>
        <w:spacing w:after="240"/>
        <w:rPr>
          <w:rFonts w:ascii="Times" w:eastAsia="MS Mincho" w:hAnsi="Times" w:cs="MS Mincho"/>
          <w:color w:val="000000"/>
        </w:rPr>
      </w:pPr>
      <w:r w:rsidRPr="00FA7C57">
        <w:rPr>
          <w:rFonts w:ascii="Times" w:hAnsi="Times" w:cs="Times"/>
          <w:color w:val="000000"/>
        </w:rPr>
        <w:t>Title: “Jackson is to be president and you will be hanged”</w:t>
      </w:r>
      <w:r w:rsidRPr="00FA7C57">
        <w:rPr>
          <w:rFonts w:ascii="MS Mincho" w:eastAsia="MS Mincho" w:hAnsi="MS Mincho" w:cs="MS Mincho" w:hint="eastAsia"/>
          <w:color w:val="000000"/>
        </w:rPr>
        <w:t> </w:t>
      </w:r>
    </w:p>
    <w:p w:rsidR="00FA7C57" w:rsidRPr="00FA7C57" w:rsidRDefault="00FA7C57" w:rsidP="00FA7C57">
      <w:pPr>
        <w:autoSpaceDE w:val="0"/>
        <w:autoSpaceDN w:val="0"/>
        <w:adjustRightInd w:val="0"/>
        <w:spacing w:after="240"/>
        <w:rPr>
          <w:rFonts w:ascii="Times" w:eastAsia="MS Mincho" w:hAnsi="Times" w:cs="MS Mincho"/>
          <w:color w:val="000000"/>
        </w:rPr>
      </w:pPr>
      <w:r w:rsidRPr="00FA7C57">
        <w:rPr>
          <w:rFonts w:ascii="Times" w:hAnsi="Times" w:cs="Times"/>
          <w:color w:val="000000"/>
        </w:rPr>
        <w:t>Publication: Unknown</w:t>
      </w:r>
      <w:r w:rsidRPr="00FA7C57">
        <w:rPr>
          <w:rFonts w:ascii="MS Mincho" w:eastAsia="MS Mincho" w:hAnsi="MS Mincho" w:cs="MS Mincho" w:hint="eastAsia"/>
          <w:color w:val="000000"/>
        </w:rPr>
        <w:t> </w:t>
      </w:r>
    </w:p>
    <w:p w:rsidR="00FA7C57" w:rsidRPr="00FA7C57" w:rsidRDefault="00FA7C57" w:rsidP="00FA7C57">
      <w:pPr>
        <w:autoSpaceDE w:val="0"/>
        <w:autoSpaceDN w:val="0"/>
        <w:adjustRightInd w:val="0"/>
        <w:spacing w:after="240"/>
        <w:rPr>
          <w:rFonts w:ascii="Times" w:eastAsia="MS Mincho" w:hAnsi="Times" w:cs="MS Mincho"/>
          <w:color w:val="000000"/>
        </w:rPr>
      </w:pPr>
      <w:r w:rsidRPr="00FA7C57">
        <w:rPr>
          <w:rFonts w:ascii="Times" w:hAnsi="Times" w:cs="Times"/>
          <w:color w:val="000000"/>
        </w:rPr>
        <w:t>Publication Date: 1828</w:t>
      </w:r>
      <w:r w:rsidRPr="00FA7C57">
        <w:rPr>
          <w:rFonts w:ascii="MS Mincho" w:eastAsia="MS Mincho" w:hAnsi="MS Mincho" w:cs="MS Mincho" w:hint="eastAsia"/>
          <w:color w:val="000000"/>
        </w:rPr>
        <w:t> </w:t>
      </w:r>
    </w:p>
    <w:p w:rsidR="00FA7C57" w:rsidRPr="00FA7C57" w:rsidRDefault="00FA7C57" w:rsidP="00FA7C57">
      <w:pPr>
        <w:autoSpaceDE w:val="0"/>
        <w:autoSpaceDN w:val="0"/>
        <w:adjustRightInd w:val="0"/>
        <w:spacing w:after="240"/>
        <w:rPr>
          <w:rFonts w:ascii="Times" w:eastAsia="MS Mincho" w:hAnsi="Times" w:cs="MS Mincho"/>
          <w:color w:val="000000"/>
        </w:rPr>
      </w:pPr>
      <w:r w:rsidRPr="00FA7C57">
        <w:rPr>
          <w:rFonts w:ascii="Times" w:hAnsi="Times" w:cs="Times"/>
          <w:color w:val="000000"/>
        </w:rPr>
        <w:t>Description: The election of 1834 was between three men: John Quincy Adams, Andrew Jackson, and Henry Clay and no nominee received a majority of electoral votes. The outcome then had to be decided by the House of Representatives. After a series of unsuccessful ballots, Adams was eventually elected president and appointed Clay as his Secretary of State. Jackson and his supporters cried foul and argued that Adams and Clay had made a deal to deprive the people of their real choice. This election has come to be known as the “Corrupt Bargain.” Supporters of Jackson and Adams spent the next four years attacking each other. Jacksonians argued that Adams administration was illegitimate and tainted with corruption and aristocracy while supporters of Adams argued that Jackson did not have the qualifications necessary to be President and that his quick temper would be a problem.</w:t>
      </w:r>
      <w:r w:rsidRPr="00FA7C57">
        <w:rPr>
          <w:rFonts w:ascii="MS Mincho" w:eastAsia="MS Mincho" w:hAnsi="MS Mincho" w:cs="MS Mincho" w:hint="eastAsia"/>
          <w:color w:val="000000"/>
        </w:rPr>
        <w:t> </w:t>
      </w:r>
    </w:p>
    <w:p w:rsidR="00FA7C57" w:rsidRPr="00FA7C57" w:rsidRDefault="00FA7C57" w:rsidP="00FA7C57">
      <w:pPr>
        <w:autoSpaceDE w:val="0"/>
        <w:autoSpaceDN w:val="0"/>
        <w:adjustRightInd w:val="0"/>
        <w:spacing w:after="240"/>
        <w:rPr>
          <w:rFonts w:ascii="Times" w:hAnsi="Times" w:cs="Times"/>
          <w:color w:val="000000"/>
        </w:rPr>
      </w:pPr>
      <w:r w:rsidRPr="00FA7C57">
        <w:rPr>
          <w:rFonts w:ascii="Times" w:hAnsi="Times" w:cs="Times"/>
          <w:color w:val="000000"/>
        </w:rPr>
        <w:t>Source:</w:t>
      </w:r>
      <w:r w:rsidRPr="00FA7C57">
        <w:rPr>
          <w:rFonts w:ascii="MS Mincho" w:eastAsia="MS Mincho" w:hAnsi="MS Mincho" w:cs="MS Mincho" w:hint="eastAsia"/>
          <w:color w:val="000000"/>
        </w:rPr>
        <w:t> </w:t>
      </w:r>
      <w:r w:rsidRPr="00FA7C57">
        <w:rPr>
          <w:rFonts w:ascii="Times" w:hAnsi="Times" w:cs="Times"/>
          <w:color w:val="000000"/>
        </w:rPr>
        <w:t xml:space="preserve">Folder: Cartoon Lesson Plan Standish </w:t>
      </w:r>
    </w:p>
    <w:p w:rsidR="00FA7C57" w:rsidRDefault="00FA7C57" w:rsidP="00FA7C57">
      <w:pPr>
        <w:autoSpaceDE w:val="0"/>
        <w:autoSpaceDN w:val="0"/>
        <w:adjustRightInd w:val="0"/>
        <w:spacing w:line="280" w:lineRule="atLeast"/>
        <w:rPr>
          <w:rFonts w:ascii="Times" w:hAnsi="Times" w:cs="Times"/>
          <w:color w:val="000000"/>
        </w:rPr>
      </w:pPr>
      <w:r>
        <w:rPr>
          <w:rFonts w:ascii="Times" w:hAnsi="Times" w:cs="Times"/>
          <w:color w:val="000000"/>
        </w:rPr>
        <w:t xml:space="preserve"> </w:t>
      </w:r>
    </w:p>
    <w:p w:rsidR="00FA7C57" w:rsidRDefault="00FA7C57" w:rsidP="00FA7C57">
      <w:pPr>
        <w:autoSpaceDE w:val="0"/>
        <w:autoSpaceDN w:val="0"/>
        <w:adjustRightInd w:val="0"/>
        <w:spacing w:line="280" w:lineRule="atLeast"/>
        <w:rPr>
          <w:rFonts w:ascii="Times" w:hAnsi="Times" w:cs="Times"/>
          <w:color w:val="000000"/>
        </w:rPr>
      </w:pPr>
      <w:r>
        <w:rPr>
          <w:rFonts w:ascii="Times" w:hAnsi="Times" w:cs="Times"/>
          <w:noProof/>
          <w:color w:val="000000"/>
        </w:rPr>
        <w:drawing>
          <wp:inline distT="0" distB="0" distL="0" distR="0">
            <wp:extent cx="3902988" cy="408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3009" cy="4099899"/>
                    </a:xfrm>
                    <a:prstGeom prst="rect">
                      <a:avLst/>
                    </a:prstGeom>
                    <a:noFill/>
                    <a:ln>
                      <a:noFill/>
                    </a:ln>
                  </pic:spPr>
                </pic:pic>
              </a:graphicData>
            </a:graphic>
          </wp:inline>
        </w:drawing>
      </w:r>
      <w:r>
        <w:rPr>
          <w:rFonts w:ascii="Times" w:hAnsi="Times" w:cs="Times"/>
          <w:color w:val="000000"/>
        </w:rPr>
        <w:t xml:space="preserve"> </w:t>
      </w:r>
    </w:p>
    <w:p w:rsidR="00D621C2" w:rsidRDefault="00FA7C57">
      <w:bookmarkStart w:id="0" w:name="_GoBack"/>
      <w:bookmarkEnd w:id="0"/>
    </w:p>
    <w:sectPr w:rsidR="00D621C2" w:rsidSect="00084006">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00500000000000000"/>
    <w:charset w:val="00"/>
    <w:family w:val="auto"/>
    <w:pitch w:val="variable"/>
    <w:sig w:usb0="00000003" w:usb1="00000000" w:usb2="00000000" w:usb3="00000000" w:csb0="00000007"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8C5106"/>
    <w:multiLevelType w:val="hybridMultilevel"/>
    <w:tmpl w:val="E020C4E6"/>
    <w:lvl w:ilvl="0" w:tplc="BD98F044">
      <w:start w:val="1"/>
      <w:numFmt w:val="decimal"/>
      <w:lvlText w:val="%1."/>
      <w:lvlJc w:val="left"/>
      <w:pPr>
        <w:ind w:left="720" w:hanging="360"/>
      </w:pPr>
      <w:rPr>
        <w:rFonts w:ascii="Times" w:eastAsiaTheme="minorHAnsi" w:hAnsi="Times" w:cs="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8779D5"/>
    <w:multiLevelType w:val="hybridMultilevel"/>
    <w:tmpl w:val="4F3C0670"/>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C57"/>
    <w:rsid w:val="000C3322"/>
    <w:rsid w:val="00406047"/>
    <w:rsid w:val="00FA7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92F3A3"/>
  <w14:defaultImageDpi w14:val="32767"/>
  <w15:chartTrackingRefBased/>
  <w15:docId w15:val="{EA0602E2-3376-5341-AB2C-7D54169CD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7C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485</Words>
  <Characters>2771</Characters>
  <Application>Microsoft Office Word</Application>
  <DocSecurity>0</DocSecurity>
  <Lines>23</Lines>
  <Paragraphs>6</Paragraphs>
  <ScaleCrop>false</ScaleCrop>
  <Company/>
  <LinksUpToDate>false</LinksUpToDate>
  <CharactersWithSpaces>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Sprinkle</dc:creator>
  <cp:keywords/>
  <dc:description/>
  <cp:lastModifiedBy>Charlie Sprinkle</cp:lastModifiedBy>
  <cp:revision>1</cp:revision>
  <dcterms:created xsi:type="dcterms:W3CDTF">2018-02-02T11:50:00Z</dcterms:created>
  <dcterms:modified xsi:type="dcterms:W3CDTF">2018-02-02T12:52:00Z</dcterms:modified>
</cp:coreProperties>
</file>