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31EA18" w14:textId="77777777" w:rsidR="00A30F71" w:rsidRDefault="00A30F71">
      <w:pPr>
        <w:spacing w:line="276" w:lineRule="auto"/>
      </w:pPr>
    </w:p>
    <w:tbl>
      <w:tblPr>
        <w:tblStyle w:val="a"/>
        <w:tblW w:w="11715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5970"/>
        <w:gridCol w:w="270"/>
      </w:tblGrid>
      <w:tr w:rsidR="00A30F71" w14:paraId="6ED94140" w14:textId="77777777" w:rsidTr="00A3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shd w:val="clear" w:color="auto" w:fill="C9DAF8"/>
            <w:vAlign w:val="center"/>
          </w:tcPr>
          <w:p w14:paraId="20EE3E50" w14:textId="77777777" w:rsidR="00A30F71" w:rsidRDefault="00616E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NC Essential Standards</w:t>
            </w:r>
          </w:p>
        </w:tc>
      </w:tr>
      <w:tr w:rsidR="00A30F71" w14:paraId="1046890D" w14:textId="77777777" w:rsidTr="00A30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shd w:val="clear" w:color="auto" w:fill="FFFFFF"/>
            <w:vAlign w:val="center"/>
          </w:tcPr>
          <w:p w14:paraId="1FA92B50" w14:textId="77777777" w:rsidR="00A30F71" w:rsidRDefault="00616E13">
            <w:pPr>
              <w:widowControl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degree to which democratic ideals are evident in historical documents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North Carolina and the United States.</w:t>
            </w:r>
          </w:p>
          <w:p w14:paraId="37EF67AA" w14:textId="77777777" w:rsidR="00A30F71" w:rsidRDefault="00616E13">
            <w:pPr>
              <w:widowControl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Explain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mpact of economic, political, social, and military conflicts on the development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North Carolina and the United States.</w:t>
            </w:r>
          </w:p>
          <w:p w14:paraId="7668C929" w14:textId="77777777" w:rsidR="00A30F71" w:rsidRDefault="00616E13">
            <w:pPr>
              <w:widowControl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individuals and groups have influenced economic, political and social change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North Carolina and the United States.</w:t>
            </w:r>
          </w:p>
          <w:p w14:paraId="2CFA1305" w14:textId="77777777" w:rsidR="00A30F71" w:rsidRDefault="00616E13">
            <w:pPr>
              <w:widowControl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Summarize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literal meaning of historical documents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order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establish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context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0B87AAA" w14:textId="77777777" w:rsidR="00A30F71" w:rsidRDefault="00A30F7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F71" w14:paraId="772C0C4B" w14:textId="77777777" w:rsidTr="00A3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shd w:val="clear" w:color="auto" w:fill="C9DAF8"/>
            <w:vAlign w:val="center"/>
          </w:tcPr>
          <w:p w14:paraId="7D048186" w14:textId="77777777" w:rsidR="00A30F71" w:rsidRDefault="00616E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Key Understandings </w:t>
            </w:r>
          </w:p>
          <w:p w14:paraId="30E9EEA9" w14:textId="77777777" w:rsidR="00A30F71" w:rsidRDefault="00616E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deepen the student’s understanding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tcBorders>
              <w:bottom w:val="single" w:sz="4" w:space="0" w:color="000000"/>
            </w:tcBorders>
            <w:shd w:val="clear" w:color="auto" w:fill="C9DAF8"/>
            <w:vAlign w:val="center"/>
          </w:tcPr>
          <w:p w14:paraId="1975A256" w14:textId="77777777" w:rsidR="00A30F71" w:rsidRDefault="00616E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Key Knowledge  </w:t>
            </w:r>
          </w:p>
          <w:p w14:paraId="50E18805" w14:textId="77777777" w:rsidR="00A30F71" w:rsidRDefault="00616E1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Knowledge needed to deepen student’s understandings  </w:t>
            </w:r>
          </w:p>
        </w:tc>
      </w:tr>
      <w:tr w:rsidR="00A30F71" w14:paraId="4573A7D6" w14:textId="77777777" w:rsidTr="00A30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</w:tcPr>
          <w:p w14:paraId="6FE08956" w14:textId="77777777" w:rsidR="00A30F71" w:rsidRDefault="00616E13">
            <w:pPr>
              <w:widowControl/>
              <w:numPr>
                <w:ilvl w:val="0"/>
                <w:numId w:val="8"/>
              </w:numPr>
              <w:spacing w:before="200" w:after="20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Several economic and political conflicts, including the French and Indian War and British Acts imposed on the colonists, led to the American Revolution.</w:t>
            </w:r>
          </w:p>
          <w:p w14:paraId="14019E42" w14:textId="77777777" w:rsidR="00A30F71" w:rsidRDefault="00616E13">
            <w:pPr>
              <w:widowControl/>
              <w:numPr>
                <w:ilvl w:val="0"/>
                <w:numId w:val="8"/>
              </w:numPr>
              <w:spacing w:before="200" w:after="20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number of groups and individuals influenced political and social change in North Carolina and the Uni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ted States. </w:t>
            </w:r>
          </w:p>
          <w:p w14:paraId="1D2100C0" w14:textId="77777777" w:rsidR="00A30F71" w:rsidRDefault="00616E13">
            <w:pPr>
              <w:widowControl/>
              <w:numPr>
                <w:ilvl w:val="0"/>
                <w:numId w:val="8"/>
              </w:numPr>
              <w:spacing w:before="200" w:after="20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 ideals of freedom, democracy and self government are evident in historical documents.</w:t>
            </w:r>
          </w:p>
          <w:p w14:paraId="16269720" w14:textId="77777777" w:rsidR="00A30F71" w:rsidRDefault="00616E13">
            <w:pPr>
              <w:widowControl/>
              <w:numPr>
                <w:ilvl w:val="0"/>
                <w:numId w:val="8"/>
              </w:numPr>
              <w:spacing w:before="200" w:after="20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 Declaration of Independence ended the relationship between the colonists and the British monarchy.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0" w:type="dxa"/>
          </w:tcPr>
          <w:p w14:paraId="61806424" w14:textId="77777777" w:rsidR="00A30F71" w:rsidRDefault="00616E13">
            <w:pPr>
              <w:widowControl/>
              <w:numPr>
                <w:ilvl w:val="0"/>
                <w:numId w:val="1"/>
              </w:numPr>
              <w:spacing w:before="200" w:after="20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French and British fought over land in the Ohi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River Valley in the French and Indian War. This subsequently led the British government to tax the colonies to pay for the war debt.</w:t>
            </w:r>
          </w:p>
          <w:p w14:paraId="158E97CA" w14:textId="77777777" w:rsidR="00A30F71" w:rsidRDefault="00616E13">
            <w:pPr>
              <w:widowControl/>
              <w:numPr>
                <w:ilvl w:val="0"/>
                <w:numId w:val="1"/>
              </w:numPr>
              <w:spacing w:before="200" w:after="20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Carolina’s Regulators fought against the corruption in the state government and against Royal Governor Tryon.</w:t>
            </w:r>
          </w:p>
          <w:p w14:paraId="1A61EAA4" w14:textId="77777777" w:rsidR="00A30F71" w:rsidRDefault="00616E13">
            <w:pPr>
              <w:widowControl/>
              <w:numPr>
                <w:ilvl w:val="0"/>
                <w:numId w:val="1"/>
              </w:numPr>
              <w:spacing w:before="200" w:after="20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tance groups, such as the Sons of Liberty and Patriots, organized protests to denounce the numerous British Acts, excessive taxes, and “taxation without representation”.</w:t>
            </w:r>
          </w:p>
          <w:p w14:paraId="39734948" w14:textId="77777777" w:rsidR="00A30F71" w:rsidRDefault="00616E13">
            <w:pPr>
              <w:widowControl/>
              <w:numPr>
                <w:ilvl w:val="0"/>
                <w:numId w:val="1"/>
              </w:numPr>
              <w:spacing w:before="200" w:after="20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Carolina’s Mecklenburg Resolves and Halifax Resolves declared separation between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state and Great Britain.</w:t>
            </w:r>
          </w:p>
          <w:p w14:paraId="16CF0F5F" w14:textId="77777777" w:rsidR="00A30F71" w:rsidRDefault="00616E13">
            <w:pPr>
              <w:widowControl/>
              <w:numPr>
                <w:ilvl w:val="0"/>
                <w:numId w:val="1"/>
              </w:numPr>
              <w:spacing w:before="200" w:after="20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and Second Continental Congresses met as a way for the colonies to unite in protest against the British.</w:t>
            </w:r>
          </w:p>
          <w:p w14:paraId="208D7C8A" w14:textId="77777777" w:rsidR="00A30F71" w:rsidRDefault="00616E13">
            <w:pPr>
              <w:widowControl/>
              <w:numPr>
                <w:ilvl w:val="0"/>
                <w:numId w:val="1"/>
              </w:numPr>
              <w:spacing w:before="200" w:after="20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Declaration of Independence officially declared the colonies’ independence from Great Britain.</w:t>
            </w:r>
          </w:p>
          <w:p w14:paraId="6EEF897B" w14:textId="77777777" w:rsidR="00A30F71" w:rsidRDefault="00616E13">
            <w:pPr>
              <w:widowControl/>
              <w:numPr>
                <w:ilvl w:val="0"/>
                <w:numId w:val="1"/>
              </w:numPr>
              <w:spacing w:before="200" w:after="20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following essential facts about the American Revolution: when and where it started and ended, who was involved, main battles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Lexington &amp; Concord, Bunker Hill, Moore’s Creek, Saratoga/Valley Forge, Savannah &amp; Charles Towne, Guilford Courthouse, &amp; Yorkt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medical and technological advances, advantages and disadvantages for the involved parties, the effects (during and after) of the war for the colonies and Great Britain.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il"/>
            </w:tcBorders>
          </w:tcPr>
          <w:p w14:paraId="767A1B3B" w14:textId="77777777" w:rsidR="00A30F71" w:rsidRDefault="00A30F7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71" w14:paraId="4C552FED" w14:textId="77777777" w:rsidTr="00A3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tcBorders>
              <w:bottom w:val="single" w:sz="4" w:space="0" w:color="000000"/>
            </w:tcBorders>
            <w:shd w:val="clear" w:color="auto" w:fill="C9DAF8"/>
            <w:vAlign w:val="center"/>
          </w:tcPr>
          <w:p w14:paraId="00FA8AE6" w14:textId="77777777" w:rsidR="00A30F71" w:rsidRDefault="00616E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Key  Skills </w:t>
            </w:r>
          </w:p>
          <w:p w14:paraId="26AF37FA" w14:textId="77777777" w:rsidR="00A30F71" w:rsidRDefault="00616E1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the end of this unit, your student should be able 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tcBorders>
              <w:bottom w:val="single" w:sz="4" w:space="0" w:color="000000"/>
            </w:tcBorders>
            <w:shd w:val="clear" w:color="auto" w:fill="C9DAF8"/>
            <w:vAlign w:val="center"/>
          </w:tcPr>
          <w:p w14:paraId="2B0341EC" w14:textId="77777777" w:rsidR="00A30F71" w:rsidRDefault="00616E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“Learning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Checks” </w:t>
            </w:r>
          </w:p>
          <w:p w14:paraId="3704C062" w14:textId="77777777" w:rsidR="00A30F71" w:rsidRDefault="00616E1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Questions Parents Can Use to Assess Understanding</w:t>
            </w:r>
          </w:p>
        </w:tc>
      </w:tr>
      <w:tr w:rsidR="00A30F71" w14:paraId="69B3497C" w14:textId="77777777" w:rsidTr="00A30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tcBorders>
              <w:bottom w:val="single" w:sz="4" w:space="0" w:color="000000"/>
            </w:tcBorders>
          </w:tcPr>
          <w:p w14:paraId="7B1C81CB" w14:textId="77777777" w:rsidR="00A30F71" w:rsidRDefault="00616E13">
            <w:pPr>
              <w:widowControl/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Explain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(to make known in detail, to make plain or clear)</w:t>
            </w:r>
          </w:p>
          <w:p w14:paraId="0FAC3BC4" w14:textId="77777777" w:rsidR="00A30F71" w:rsidRDefault="00616E13">
            <w:pPr>
              <w:widowControl/>
              <w:numPr>
                <w:ilvl w:val="0"/>
                <w:numId w:val="2"/>
              </w:num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the British felt justified implementing heavy taxes on the colonists.</w:t>
            </w:r>
          </w:p>
          <w:p w14:paraId="5D7D7AC9" w14:textId="77777777" w:rsidR="00A30F71" w:rsidRDefault="00616E13">
            <w:pPr>
              <w:widowControl/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Evaluate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(to judge or determine the value, worth or quality)</w:t>
            </w:r>
          </w:p>
          <w:p w14:paraId="31DC4DC8" w14:textId="77777777" w:rsidR="00A30F71" w:rsidRDefault="00616E13">
            <w:pPr>
              <w:widowControl/>
              <w:numPr>
                <w:ilvl w:val="0"/>
                <w:numId w:val="4"/>
              </w:num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role of the Regulators and other resistance groups in the beginning phases of the American Revolution. </w:t>
            </w:r>
          </w:p>
          <w:p w14:paraId="6BA0C68C" w14:textId="77777777" w:rsidR="00A30F71" w:rsidRDefault="00616E13">
            <w:pPr>
              <w:widowControl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Compare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(to examine the character or qualities of especially in order to discover the resemblances or differences)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EDE159" w14:textId="77777777" w:rsidR="00A30F71" w:rsidRDefault="00616E13">
            <w:pPr>
              <w:widowControl/>
              <w:numPr>
                <w:ilvl w:val="0"/>
                <w:numId w:val="5"/>
              </w:num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Carolina’s Mecklenburg 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olves, Halifax Resolves, and the Declaration of Independence to modern government. </w:t>
            </w:r>
          </w:p>
          <w:p w14:paraId="6DEAC9CD" w14:textId="77777777" w:rsidR="00A30F71" w:rsidRDefault="00616E1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causes and effects of the French and Indian War. </w:t>
            </w:r>
          </w:p>
          <w:p w14:paraId="634CBFB2" w14:textId="77777777" w:rsidR="00A30F71" w:rsidRDefault="00616E13">
            <w:pPr>
              <w:widowControl/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Analyze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examine critically, so as to bring out the essential elements)</w:t>
            </w:r>
          </w:p>
          <w:p w14:paraId="1263042E" w14:textId="77777777" w:rsidR="00A30F71" w:rsidRDefault="00616E13">
            <w:pPr>
              <w:widowControl/>
              <w:numPr>
                <w:ilvl w:val="0"/>
                <w:numId w:val="9"/>
              </w:num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Declaration of Independence, Mecklenburg Declaration of Independence, and Halifax Resolves to understand the multiple reasons why the colonists wanted independence.. </w:t>
            </w:r>
          </w:p>
          <w:p w14:paraId="7BA41D7E" w14:textId="77777777" w:rsidR="00A30F71" w:rsidRDefault="00616E13">
            <w:pPr>
              <w:widowControl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(to represent or give an account of in words)</w:t>
            </w:r>
          </w:p>
          <w:p w14:paraId="620C613C" w14:textId="77777777" w:rsidR="00A30F71" w:rsidRDefault="00616E1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taxation policies impacted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Americans during the Revolutionary Era.</w:t>
            </w:r>
          </w:p>
          <w:p w14:paraId="0FFB1B62" w14:textId="77777777" w:rsidR="00A30F71" w:rsidRDefault="00616E1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facts about the American Revolution.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tcBorders>
              <w:bottom w:val="single" w:sz="4" w:space="0" w:color="000000"/>
            </w:tcBorders>
          </w:tcPr>
          <w:p w14:paraId="2F563740" w14:textId="77777777" w:rsidR="00A30F71" w:rsidRDefault="00616E13">
            <w:pPr>
              <w:widowControl/>
              <w:numPr>
                <w:ilvl w:val="0"/>
                <w:numId w:val="3"/>
              </w:num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What factors lead to revolution in a society?</w:t>
            </w:r>
          </w:p>
          <w:p w14:paraId="19925204" w14:textId="77777777" w:rsidR="00A30F71" w:rsidRDefault="00616E13">
            <w:pPr>
              <w:widowControl/>
              <w:numPr>
                <w:ilvl w:val="0"/>
                <w:numId w:val="3"/>
              </w:num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 individuals and groups influence political and social change?</w:t>
            </w:r>
          </w:p>
          <w:p w14:paraId="1D612D09" w14:textId="77777777" w:rsidR="00A30F71" w:rsidRDefault="00616E13">
            <w:pPr>
              <w:widowControl/>
              <w:numPr>
                <w:ilvl w:val="0"/>
                <w:numId w:val="3"/>
              </w:num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are the ideals of freedom, democracy and self gov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ernment are evident in historical documents?</w:t>
            </w:r>
          </w:p>
          <w:p w14:paraId="340973FC" w14:textId="77777777" w:rsidR="00A30F71" w:rsidRDefault="00A30F71">
            <w:pPr>
              <w:widowControl/>
              <w:spacing w:before="200"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30F71" w14:paraId="74E9F6DA" w14:textId="77777777" w:rsidTr="00A3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shd w:val="clear" w:color="auto" w:fill="C9DAF8"/>
          </w:tcPr>
          <w:p w14:paraId="1E170A11" w14:textId="77777777" w:rsidR="00A30F71" w:rsidRDefault="00616E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“6 Facets of Understanding”</w:t>
            </w:r>
          </w:p>
        </w:tc>
      </w:tr>
      <w:tr w:rsidR="00A30F71" w14:paraId="3938E033" w14:textId="77777777" w:rsidTr="00A30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10BD" w14:textId="77777777" w:rsidR="00A30F71" w:rsidRDefault="00616E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Explain: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 in their own words.  Represent it in a different form.  Teach it to someone else. Make and support an inference. </w:t>
            </w:r>
          </w:p>
          <w:p w14:paraId="537F1320" w14:textId="77777777" w:rsidR="00A30F71" w:rsidRDefault="00616E1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can… (connect, describe, persuade, explain, inform,justify, prove, show, teach)...</w:t>
            </w:r>
          </w:p>
          <w:p w14:paraId="4D0DA51D" w14:textId="77777777" w:rsidR="00A30F71" w:rsidRDefault="00A30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84385B" w14:textId="77777777" w:rsidR="00A30F71" w:rsidRDefault="00616E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Interpret: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Make meaning from a text or data set. See and describe patterns. Make new connections.</w:t>
            </w:r>
          </w:p>
          <w:p w14:paraId="2E72C756" w14:textId="77777777" w:rsidR="00A30F71" w:rsidRDefault="00616E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can… (analyze, illustrate make sense of, interpret, repr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esent show, reveal)...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5604A3" w14:textId="77777777" w:rsidR="00A30F71" w:rsidRDefault="00A30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FCA53F" w14:textId="77777777" w:rsidR="00A30F71" w:rsidRDefault="00616E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Apply: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and transfer their learning effectively in a new situation.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15C5F64" w14:textId="77777777" w:rsidR="00A30F71" w:rsidRDefault="00616E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can… (create, decided, guide, use, construct, design, coach, perform, debug, demonstrate propose, solve)...</w:t>
            </w:r>
          </w:p>
          <w:p w14:paraId="2FC462C2" w14:textId="77777777" w:rsidR="00A30F71" w:rsidRDefault="00A30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C0D87BE" w14:textId="77777777" w:rsidR="00A30F71" w:rsidRDefault="00616E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Shift Perspective: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Recognize different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oints of view.  See the “big picture.”  Take a critical stance.</w:t>
            </w:r>
          </w:p>
          <w:p w14:paraId="4E1D40A4" w14:textId="77777777" w:rsidR="00A30F71" w:rsidRDefault="00616E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can… (compare,evaluate,critique debate, test, shift perspective, consider the various views)..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345AB65" w14:textId="77777777" w:rsidR="00A30F71" w:rsidRDefault="00A30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CD1709" w14:textId="77777777" w:rsidR="00A30F71" w:rsidRDefault="00616E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Empathize: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Get ”inside” another person's world view.  Recognize merit in the odd, unor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thodox, or unfamiliar.  </w:t>
            </w:r>
          </w:p>
          <w:p w14:paraId="00F989D8" w14:textId="77777777" w:rsidR="00A30F71" w:rsidRDefault="00616E1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can… (empathize with, walk in the shoes of, imagine</w:t>
            </w:r>
          </w:p>
          <w:p w14:paraId="0029C138" w14:textId="77777777" w:rsidR="00A30F71" w:rsidRDefault="00616E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entertain the possibility that)..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CE63917" w14:textId="77777777" w:rsidR="00A30F71" w:rsidRDefault="00A30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7291218" w14:textId="77777777" w:rsidR="00A30F71" w:rsidRDefault="00616E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Self Assess: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Realize their strengths and weakness.  Recognize the limits of their own understanding.  Reflect on their learning and 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tions.  </w:t>
            </w:r>
          </w:p>
          <w:p w14:paraId="4DA7CB8E" w14:textId="77777777" w:rsidR="00A30F71" w:rsidRDefault="00616E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can… (adjust, reflect upon, recognize their habit, revise, self assess)...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0F71" w14:paraId="08ACFDCA" w14:textId="77777777" w:rsidTr="00A3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E7A8" w14:textId="77777777" w:rsidR="00A30F71" w:rsidRDefault="00A30F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71" w14:paraId="224CDC95" w14:textId="77777777" w:rsidTr="00A30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D51E" w14:textId="77777777" w:rsidR="00A30F71" w:rsidRDefault="00A30F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71" w14:paraId="7C1C426C" w14:textId="77777777" w:rsidTr="00A3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FD31" w14:textId="77777777" w:rsidR="00A30F71" w:rsidRDefault="00A30F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71" w14:paraId="57FFEF66" w14:textId="77777777" w:rsidTr="00A30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32BA" w14:textId="77777777" w:rsidR="00A30F71" w:rsidRDefault="00A30F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71" w14:paraId="7CFBCDD1" w14:textId="77777777" w:rsidTr="00A3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F021" w14:textId="77777777" w:rsidR="00A30F71" w:rsidRDefault="00A30F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13D517" w14:textId="77777777" w:rsidR="00A30F71" w:rsidRDefault="00A30F71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A30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D713" w14:textId="77777777" w:rsidR="00616E13" w:rsidRDefault="00616E13">
      <w:r>
        <w:separator/>
      </w:r>
    </w:p>
  </w:endnote>
  <w:endnote w:type="continuationSeparator" w:id="0">
    <w:p w14:paraId="55B813A9" w14:textId="77777777" w:rsidR="00616E13" w:rsidRDefault="0061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018BD" w14:textId="77777777" w:rsidR="003341C0" w:rsidRDefault="00334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79FE" w14:textId="77777777" w:rsidR="003341C0" w:rsidRDefault="00334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BCB8" w14:textId="77777777" w:rsidR="003341C0" w:rsidRDefault="00334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49634" w14:textId="77777777" w:rsidR="00616E13" w:rsidRDefault="00616E13">
      <w:r>
        <w:separator/>
      </w:r>
    </w:p>
  </w:footnote>
  <w:footnote w:type="continuationSeparator" w:id="0">
    <w:p w14:paraId="52F24C81" w14:textId="77777777" w:rsidR="00616E13" w:rsidRDefault="0061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A74B" w14:textId="77777777" w:rsidR="003341C0" w:rsidRDefault="00334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BE1D" w14:textId="77777777" w:rsidR="00A30F71" w:rsidRDefault="00616E13">
    <w:pPr>
      <w:widowControl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Middle School Programs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58F47F3" wp14:editId="14C81EC8">
          <wp:simplePos x="0" y="0"/>
          <wp:positionH relativeFrom="column">
            <wp:posOffset>-257174</wp:posOffset>
          </wp:positionH>
          <wp:positionV relativeFrom="paragraph">
            <wp:posOffset>-9524</wp:posOffset>
          </wp:positionV>
          <wp:extent cx="1595438" cy="38224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5438" cy="382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513F7F" w14:textId="77777777" w:rsidR="00A30F71" w:rsidRDefault="00616E13">
    <w:pPr>
      <w:widowControl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Parent Guide   </w:t>
    </w:r>
  </w:p>
  <w:p w14:paraId="5BFDA042" w14:textId="77777777" w:rsidR="00A30F71" w:rsidRDefault="00616E13">
    <w:pPr>
      <w:widowControl/>
      <w:jc w:val="center"/>
      <w:rPr>
        <w:b/>
        <w:sz w:val="24"/>
        <w:szCs w:val="24"/>
      </w:rPr>
    </w:pPr>
    <w:r>
      <w:rPr>
        <w:b/>
        <w:i/>
        <w:sz w:val="24"/>
        <w:szCs w:val="24"/>
      </w:rPr>
      <w:t>8th</w:t>
    </w:r>
    <w:r>
      <w:rPr>
        <w:b/>
        <w:i/>
        <w:sz w:val="24"/>
        <w:szCs w:val="24"/>
      </w:rPr>
      <w:t xml:space="preserve"> Grade Social Studies Unit  OVERVIEW:American Revolution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98FA" w14:textId="77777777" w:rsidR="003341C0" w:rsidRDefault="00334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D59"/>
    <w:multiLevelType w:val="multilevel"/>
    <w:tmpl w:val="2A7EAF9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7221A2"/>
    <w:multiLevelType w:val="multilevel"/>
    <w:tmpl w:val="EF08BFE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446B59"/>
    <w:multiLevelType w:val="multilevel"/>
    <w:tmpl w:val="E35A6F9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97396"/>
    <w:multiLevelType w:val="multilevel"/>
    <w:tmpl w:val="3B90753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F33ADE"/>
    <w:multiLevelType w:val="multilevel"/>
    <w:tmpl w:val="07909344"/>
    <w:lvl w:ilvl="0">
      <w:start w:val="1"/>
      <w:numFmt w:val="bullet"/>
      <w:lvlText w:val="➢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" w15:restartNumberingAfterBreak="0">
    <w:nsid w:val="37D51CF8"/>
    <w:multiLevelType w:val="multilevel"/>
    <w:tmpl w:val="2E9809F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B00BD8"/>
    <w:multiLevelType w:val="multilevel"/>
    <w:tmpl w:val="166EE5C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011BC3"/>
    <w:multiLevelType w:val="multilevel"/>
    <w:tmpl w:val="94A0249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5C6272"/>
    <w:multiLevelType w:val="multilevel"/>
    <w:tmpl w:val="F6B8846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71"/>
    <w:rsid w:val="003341C0"/>
    <w:rsid w:val="00616E13"/>
    <w:rsid w:val="00A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BC274"/>
  <w15:docId w15:val="{4B5D4842-D629-C84C-9DEF-673572A6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334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1C0"/>
  </w:style>
  <w:style w:type="paragraph" w:styleId="Footer">
    <w:name w:val="footer"/>
    <w:basedOn w:val="Normal"/>
    <w:link w:val="FooterChar"/>
    <w:uiPriority w:val="99"/>
    <w:unhideWhenUsed/>
    <w:rsid w:val="00334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Charlie Sprinkle</cp:lastModifiedBy>
  <cp:revision>2</cp:revision>
  <dcterms:created xsi:type="dcterms:W3CDTF">2019-01-15T15:21:00Z</dcterms:created>
  <dcterms:modified xsi:type="dcterms:W3CDTF">2019-01-15T15:21:00Z</dcterms:modified>
</cp:coreProperties>
</file>